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09" w14:textId="77777777" w:rsidR="00A60780" w:rsidRPr="00A60780" w:rsidRDefault="00A60780" w:rsidP="00A60780">
      <w:pPr>
        <w:pBdr>
          <w:bottom w:val="single" w:sz="6" w:space="1" w:color="auto"/>
        </w:pBdr>
        <w:bidi w:val="0"/>
        <w:spacing w:after="0" w:line="240" w:lineRule="auto"/>
        <w:jc w:val="center"/>
        <w:rPr>
          <w:rFonts w:ascii="Arial" w:eastAsia="Times New Roman" w:hAnsi="Arial" w:cs="Arial"/>
          <w:vanish/>
          <w:kern w:val="0"/>
          <w:sz w:val="16"/>
          <w:szCs w:val="16"/>
          <w14:ligatures w14:val="none"/>
        </w:rPr>
      </w:pPr>
      <w:r w:rsidRPr="00A60780">
        <w:rPr>
          <w:rFonts w:ascii="Arial" w:eastAsia="Times New Roman" w:hAnsi="Arial" w:cs="Arial"/>
          <w:vanish/>
          <w:kern w:val="0"/>
          <w:sz w:val="16"/>
          <w:szCs w:val="16"/>
          <w14:ligatures w14:val="none"/>
        </w:rPr>
        <w:t>Top of Form</w:t>
      </w:r>
    </w:p>
    <w:p w14:paraId="2637F9A6" w14:textId="77777777" w:rsidR="00A60780" w:rsidRPr="00A60780" w:rsidRDefault="00A60780" w:rsidP="00A60780">
      <w:pPr>
        <w:pBdr>
          <w:top w:val="single" w:sz="6" w:space="1" w:color="auto"/>
        </w:pBdr>
        <w:bidi w:val="0"/>
        <w:spacing w:after="0" w:line="240" w:lineRule="auto"/>
        <w:jc w:val="center"/>
        <w:rPr>
          <w:rFonts w:ascii="Arial" w:eastAsia="Times New Roman" w:hAnsi="Arial" w:cs="Arial"/>
          <w:vanish/>
          <w:kern w:val="0"/>
          <w:sz w:val="16"/>
          <w:szCs w:val="16"/>
          <w14:ligatures w14:val="none"/>
        </w:rPr>
      </w:pPr>
      <w:r w:rsidRPr="00A60780">
        <w:rPr>
          <w:rFonts w:ascii="Arial" w:eastAsia="Times New Roman" w:hAnsi="Arial" w:cs="Arial"/>
          <w:vanish/>
          <w:kern w:val="0"/>
          <w:sz w:val="16"/>
          <w:szCs w:val="16"/>
          <w14:ligatures w14:val="none"/>
        </w:rPr>
        <w:t>Bottom of Form</w:t>
      </w:r>
    </w:p>
    <w:p w14:paraId="3D7C5118" w14:textId="45C53B97" w:rsidR="00A60780" w:rsidRPr="00A60780" w:rsidRDefault="00A60780" w:rsidP="007B1578">
      <w:pPr>
        <w:bidi w:val="0"/>
        <w:spacing w:before="100" w:beforeAutospacing="1" w:after="100" w:afterAutospacing="1" w:line="240" w:lineRule="auto"/>
        <w:ind w:left="360"/>
        <w:jc w:val="center"/>
        <w:outlineLvl w:val="0"/>
        <w:rPr>
          <w:rFonts w:ascii="Times New Roman" w:eastAsia="Times New Roman" w:hAnsi="Times New Roman" w:cs="Times New Roman"/>
          <w:b/>
          <w:bCs/>
          <w:color w:val="212529"/>
          <w:kern w:val="36"/>
          <w:sz w:val="48"/>
          <w:szCs w:val="48"/>
          <w14:ligatures w14:val="none"/>
        </w:rPr>
      </w:pPr>
      <w:r w:rsidRPr="00A60780">
        <w:rPr>
          <w:rFonts w:ascii="Times New Roman" w:eastAsia="Times New Roman" w:hAnsi="Times New Roman" w:cs="Times New Roman"/>
          <w:b/>
          <w:bCs/>
          <w:color w:val="212529"/>
          <w:kern w:val="36"/>
          <w:sz w:val="48"/>
          <w:szCs w:val="48"/>
          <w:rtl/>
          <w14:ligatures w14:val="none"/>
        </w:rPr>
        <w:t>مالیات اجار</w:t>
      </w:r>
      <w:r w:rsidR="009D401E">
        <w:rPr>
          <w:rFonts w:ascii="Times New Roman" w:eastAsia="Times New Roman" w:hAnsi="Times New Roman" w:cs="Times New Roman" w:hint="cs"/>
          <w:b/>
          <w:bCs/>
          <w:color w:val="212529"/>
          <w:kern w:val="36"/>
          <w:sz w:val="48"/>
          <w:szCs w:val="48"/>
          <w:rtl/>
          <w14:ligatures w14:val="none"/>
        </w:rPr>
        <w:t>ه</w:t>
      </w:r>
      <w:r w:rsidRPr="00A60780">
        <w:rPr>
          <w:rFonts w:ascii="Arial" w:eastAsia="Times New Roman" w:hAnsi="Arial" w:cs="Arial"/>
          <w:vanish/>
          <w:kern w:val="0"/>
          <w:sz w:val="16"/>
          <w:szCs w:val="16"/>
          <w14:ligatures w14:val="none"/>
        </w:rPr>
        <w:t>Bottom of Form</w:t>
      </w:r>
    </w:p>
    <w:p w14:paraId="32FD0FEC" w14:textId="0D2BF2CE" w:rsidR="00A60780" w:rsidRPr="00A60780" w:rsidRDefault="00A60780" w:rsidP="00F46E23">
      <w:pPr>
        <w:bidi w:val="0"/>
        <w:spacing w:after="100" w:afterAutospacing="1" w:line="240" w:lineRule="auto"/>
        <w:jc w:val="both"/>
        <w:outlineLvl w:val="1"/>
        <w:rPr>
          <w:rFonts w:ascii="Times New Roman" w:eastAsia="Times New Roman" w:hAnsi="Times New Roman" w:cs="Times New Roman" w:hint="cs"/>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t>مالیات اجاره چیس</w:t>
      </w:r>
      <w:r w:rsidR="007B1578">
        <w:rPr>
          <w:rFonts w:ascii="Times New Roman" w:eastAsia="Times New Roman" w:hAnsi="Times New Roman" w:cs="Times New Roman" w:hint="cs"/>
          <w:b/>
          <w:bCs/>
          <w:color w:val="212529"/>
          <w:kern w:val="0"/>
          <w:sz w:val="36"/>
          <w:szCs w:val="36"/>
          <w:rtl/>
          <w14:ligatures w14:val="none"/>
        </w:rPr>
        <w:t>ت</w:t>
      </w:r>
      <w:r w:rsidR="00F46E23">
        <w:rPr>
          <w:rFonts w:ascii="Times New Roman" w:eastAsia="Times New Roman" w:hAnsi="Times New Roman" w:cs="Times New Roman" w:hint="cs"/>
          <w:b/>
          <w:bCs/>
          <w:color w:val="212529"/>
          <w:kern w:val="0"/>
          <w:sz w:val="36"/>
          <w:szCs w:val="36"/>
          <w:rtl/>
          <w14:ligatures w14:val="none"/>
        </w:rPr>
        <w:t xml:space="preserve">                                                                        .</w:t>
      </w:r>
      <w:r w:rsidR="007B1578">
        <w:rPr>
          <w:rFonts w:ascii="Times New Roman" w:eastAsia="Times New Roman" w:hAnsi="Times New Roman" w:cs="Times New Roman" w:hint="cs"/>
          <w:b/>
          <w:bCs/>
          <w:color w:val="212529"/>
          <w:kern w:val="0"/>
          <w:sz w:val="36"/>
          <w:szCs w:val="36"/>
          <w:rtl/>
          <w14:ligatures w14:val="none"/>
        </w:rPr>
        <w:t xml:space="preserve">                                                                                                            </w:t>
      </w:r>
      <w:r w:rsidR="009D401E">
        <w:rPr>
          <w:rFonts w:ascii="Times New Roman" w:eastAsia="Times New Roman" w:hAnsi="Times New Roman" w:cs="Times New Roman" w:hint="cs"/>
          <w:b/>
          <w:bCs/>
          <w:color w:val="212529"/>
          <w:kern w:val="0"/>
          <w:sz w:val="36"/>
          <w:szCs w:val="36"/>
          <w:rtl/>
          <w14:ligatures w14:val="none"/>
        </w:rPr>
        <w:t xml:space="preserve">                                                                          </w:t>
      </w:r>
      <w:r w:rsidRPr="00A60780">
        <w:rPr>
          <w:rFonts w:ascii="Times New Roman" w:eastAsia="Times New Roman" w:hAnsi="Times New Roman" w:cs="Times New Roman"/>
          <w:kern w:val="0"/>
          <w:sz w:val="24"/>
          <w:szCs w:val="24"/>
          <w:rtl/>
          <w14:ligatures w14:val="none"/>
        </w:rPr>
        <w:t>مالیات بر اجاره ملک به مالیاتی گفته می شود که بر درآمد موجر از ملک وضع می شود. موجر یا همان اجاره دهنده،</w:t>
      </w:r>
      <w:r w:rsidR="00F46E23">
        <w:rPr>
          <w:rFonts w:ascii="Times New Roman" w:eastAsia="Times New Roman" w:hAnsi="Times New Roman" w:cs="Times New Roman" w:hint="cs"/>
          <w:kern w:val="0"/>
          <w:sz w:val="24"/>
          <w:szCs w:val="24"/>
          <w:rtl/>
          <w14:ligatures w14:val="none"/>
        </w:rPr>
        <w:t xml:space="preserve"> </w:t>
      </w:r>
      <w:r w:rsidRPr="00A60780">
        <w:rPr>
          <w:rFonts w:ascii="Times New Roman" w:eastAsia="Times New Roman" w:hAnsi="Times New Roman" w:cs="Times New Roman"/>
          <w:kern w:val="0"/>
          <w:sz w:val="24"/>
          <w:szCs w:val="24"/>
          <w:rtl/>
          <w14:ligatures w14:val="none"/>
        </w:rPr>
        <w:t>ممکن است مالکِ ملک باشد یا موجر می تواند مستاجری باشد که قصد دارد ملک مورد اجاره را مجدد، اجاره ده</w:t>
      </w:r>
      <w:r w:rsidR="00F46E23">
        <w:rPr>
          <w:rFonts w:ascii="Times New Roman" w:eastAsia="Times New Roman" w:hAnsi="Times New Roman" w:cs="Times New Roman" w:hint="cs"/>
          <w:kern w:val="0"/>
          <w:sz w:val="24"/>
          <w:szCs w:val="24"/>
          <w:rtl/>
          <w14:ligatures w14:val="none"/>
        </w:rPr>
        <w:t xml:space="preserve">د       </w:t>
      </w:r>
      <w:r w:rsidR="007B1578">
        <w:rPr>
          <w:rFonts w:ascii="Times New Roman" w:eastAsia="Times New Roman" w:hAnsi="Times New Roman" w:cs="Times New Roman" w:hint="cs"/>
          <w:kern w:val="0"/>
          <w:sz w:val="24"/>
          <w:szCs w:val="24"/>
          <w:rtl/>
          <w14:ligatures w14:val="none"/>
        </w:rPr>
        <w:t xml:space="preserve"> </w:t>
      </w:r>
      <w:r w:rsidR="00F46E23">
        <w:rPr>
          <w:rFonts w:ascii="Times New Roman" w:eastAsia="Times New Roman" w:hAnsi="Times New Roman" w:cs="Times New Roman" w:hint="cs"/>
          <w:kern w:val="0"/>
          <w:sz w:val="24"/>
          <w:szCs w:val="24"/>
          <w:rtl/>
          <w14:ligatures w14:val="none"/>
        </w:rPr>
        <w:t xml:space="preserve">  </w:t>
      </w:r>
      <w:r w:rsidR="007B1578">
        <w:rPr>
          <w:rFonts w:ascii="Times New Roman" w:eastAsia="Times New Roman" w:hAnsi="Times New Roman" w:cs="Times New Roman" w:hint="cs"/>
          <w:kern w:val="0"/>
          <w:sz w:val="24"/>
          <w:szCs w:val="24"/>
          <w:rtl/>
          <w14:ligatures w14:val="none"/>
        </w:rPr>
        <w:t xml:space="preserve"> </w:t>
      </w:r>
      <w:r w:rsidR="00F46E23">
        <w:rPr>
          <w:rFonts w:ascii="Times New Roman" w:eastAsia="Times New Roman" w:hAnsi="Times New Roman" w:cs="Times New Roman" w:hint="cs"/>
          <w:kern w:val="0"/>
          <w:sz w:val="24"/>
          <w:szCs w:val="24"/>
          <w:rtl/>
          <w14:ligatures w14:val="none"/>
        </w:rPr>
        <w:t xml:space="preserve">  </w:t>
      </w:r>
      <w:r w:rsidR="007B1578">
        <w:rPr>
          <w:rFonts w:ascii="Times New Roman" w:eastAsia="Times New Roman" w:hAnsi="Times New Roman" w:cs="Times New Roman" w:hint="cs"/>
          <w:kern w:val="0"/>
          <w:sz w:val="24"/>
          <w:szCs w:val="24"/>
          <w:rtl/>
          <w14:ligatures w14:val="none"/>
        </w:rPr>
        <w:t xml:space="preserve">     </w:t>
      </w:r>
      <w:r w:rsidRPr="00A60780">
        <w:rPr>
          <w:rFonts w:ascii="Times New Roman" w:eastAsia="Times New Roman" w:hAnsi="Times New Roman" w:cs="Times New Roman"/>
          <w:kern w:val="0"/>
          <w:sz w:val="24"/>
          <w:szCs w:val="24"/>
          <w:rtl/>
          <w14:ligatures w14:val="none"/>
        </w:rPr>
        <w:t>مالیات بر درآمد اجاره املاک، یکی از انواع مالیات مستقیم و از زیر مجموعه مالیات بر درآمد املاک و مستغلات می باش</w:t>
      </w:r>
      <w:r w:rsidR="009D401E">
        <w:rPr>
          <w:rFonts w:ascii="Times New Roman" w:eastAsia="Times New Roman" w:hAnsi="Times New Roman" w:cs="Times New Roman" w:hint="cs"/>
          <w:kern w:val="0"/>
          <w:sz w:val="24"/>
          <w:szCs w:val="24"/>
          <w:rtl/>
          <w14:ligatures w14:val="none"/>
        </w:rPr>
        <w:t>د.</w:t>
      </w:r>
      <w:r w:rsidRPr="00A60780">
        <w:rPr>
          <w:rFonts w:ascii="Times New Roman" w:eastAsia="Times New Roman" w:hAnsi="Times New Roman" w:cs="Times New Roman"/>
          <w:kern w:val="0"/>
          <w:sz w:val="24"/>
          <w:szCs w:val="24"/>
          <w:rtl/>
          <w14:ligatures w14:val="none"/>
        </w:rPr>
        <w:t>نحوه محاسبه و نحوه پرداخت مالیات اجاره املاک وابسته به ماهیت موجر و مستاجر می باشد. محاسبه این نوع مالیات بستگی به این دارد که</w:t>
      </w:r>
      <w:r w:rsidRPr="00A60780">
        <w:rPr>
          <w:rFonts w:ascii="Times New Roman" w:eastAsia="Times New Roman" w:hAnsi="Times New Roman" w:cs="Times New Roman"/>
          <w:kern w:val="0"/>
          <w:sz w:val="24"/>
          <w:szCs w:val="24"/>
          <w14:ligatures w14:val="none"/>
        </w:rPr>
        <w:t xml:space="preserve"> «</w:t>
      </w:r>
      <w:r w:rsidRPr="00A60780">
        <w:rPr>
          <w:rFonts w:ascii="Times New Roman" w:eastAsia="Times New Roman" w:hAnsi="Times New Roman" w:cs="Times New Roman"/>
          <w:b/>
          <w:bCs/>
          <w:kern w:val="0"/>
          <w:sz w:val="24"/>
          <w:szCs w:val="24"/>
          <w:rtl/>
          <w14:ligatures w14:val="none"/>
        </w:rPr>
        <w:t>موجر</w:t>
      </w:r>
      <w:r w:rsidRPr="00A60780">
        <w:rPr>
          <w:rFonts w:ascii="Times New Roman" w:eastAsia="Times New Roman" w:hAnsi="Times New Roman" w:cs="Times New Roman"/>
          <w:b/>
          <w:bCs/>
          <w:kern w:val="0"/>
          <w:sz w:val="24"/>
          <w:szCs w:val="24"/>
          <w14:ligatures w14:val="none"/>
        </w:rPr>
        <w:t>»</w:t>
      </w:r>
      <w:r w:rsidRPr="00A60780">
        <w:rPr>
          <w:rFonts w:ascii="Times New Roman" w:eastAsia="Times New Roman" w:hAnsi="Times New Roman" w:cs="Times New Roman"/>
          <w:kern w:val="0"/>
          <w:sz w:val="24"/>
          <w:szCs w:val="24"/>
          <w14:ligatures w14:val="none"/>
        </w:rPr>
        <w:t> </w:t>
      </w:r>
      <w:r w:rsidRPr="00A60780">
        <w:rPr>
          <w:rFonts w:ascii="Times New Roman" w:eastAsia="Times New Roman" w:hAnsi="Times New Roman" w:cs="Times New Roman"/>
          <w:kern w:val="0"/>
          <w:sz w:val="24"/>
          <w:szCs w:val="24"/>
          <w:rtl/>
          <w14:ligatures w14:val="none"/>
        </w:rPr>
        <w:t>شخص حقیقی است یا شخص حقوقی، اما نحوه پرداخت آن بر اساس ماهیت مستاجر که شخص حقیقی باشد یا شخص حقوقی تعیین می شود</w:t>
      </w:r>
      <w:r w:rsidR="009D401E">
        <w:rPr>
          <w:rFonts w:ascii="Times New Roman" w:eastAsia="Times New Roman" w:hAnsi="Times New Roman" w:cs="Times New Roman" w:hint="cs"/>
          <w:kern w:val="0"/>
          <w:sz w:val="24"/>
          <w:szCs w:val="24"/>
          <w:rtl/>
          <w14:ligatures w14:val="none"/>
        </w:rPr>
        <w:t xml:space="preserve">                                                                       </w:t>
      </w:r>
      <w:r w:rsidRPr="00A60780">
        <w:rPr>
          <w:rFonts w:ascii="Times New Roman" w:eastAsia="Times New Roman" w:hAnsi="Times New Roman" w:cs="Times New Roman"/>
          <w:kern w:val="0"/>
          <w:sz w:val="24"/>
          <w:szCs w:val="24"/>
          <w14:ligatures w14:val="none"/>
        </w:rPr>
        <w:t>.</w:t>
      </w:r>
      <w:r w:rsidR="00F46E23">
        <w:rPr>
          <w:rFonts w:ascii="Times New Roman" w:eastAsia="Times New Roman" w:hAnsi="Times New Roman" w:cs="Times New Roman" w:hint="cs"/>
          <w:b/>
          <w:bCs/>
          <w:color w:val="212529"/>
          <w:kern w:val="0"/>
          <w:sz w:val="36"/>
          <w:szCs w:val="36"/>
          <w:rtl/>
          <w14:ligatures w14:val="none"/>
        </w:rPr>
        <w:t xml:space="preserve"> </w:t>
      </w:r>
      <w:r w:rsidRPr="00A60780">
        <w:rPr>
          <w:rFonts w:ascii="Times New Roman" w:eastAsia="Times New Roman" w:hAnsi="Times New Roman" w:cs="Times New Roman"/>
          <w:b/>
          <w:bCs/>
          <w:color w:val="212529"/>
          <w:kern w:val="0"/>
          <w:sz w:val="36"/>
          <w:szCs w:val="36"/>
          <w:rtl/>
          <w14:ligatures w14:val="none"/>
        </w:rPr>
        <w:t>نحوه محاسبه مالیات اجاره املاک</w:t>
      </w:r>
      <w:r w:rsidR="009D401E">
        <w:rPr>
          <w:rFonts w:ascii="Times New Roman" w:eastAsia="Times New Roman" w:hAnsi="Times New Roman" w:cs="Times New Roman" w:hint="cs"/>
          <w:b/>
          <w:bCs/>
          <w:color w:val="212529"/>
          <w:kern w:val="0"/>
          <w:sz w:val="36"/>
          <w:szCs w:val="36"/>
          <w:rtl/>
          <w14:ligatures w14:val="none"/>
        </w:rPr>
        <w:t xml:space="preserve">                                                         </w:t>
      </w:r>
      <w:r w:rsidR="00F46E23">
        <w:rPr>
          <w:rFonts w:ascii="Times New Roman" w:eastAsia="Times New Roman" w:hAnsi="Times New Roman" w:cs="Times New Roman" w:hint="cs"/>
          <w:b/>
          <w:bCs/>
          <w:color w:val="212529"/>
          <w:kern w:val="0"/>
          <w:sz w:val="36"/>
          <w:szCs w:val="36"/>
          <w:rtl/>
          <w14:ligatures w14:val="none"/>
        </w:rPr>
        <w:t xml:space="preserve">    </w:t>
      </w:r>
      <w:r w:rsidR="00F46E23">
        <w:rPr>
          <w:rFonts w:ascii="Times New Roman" w:eastAsia="Times New Roman" w:hAnsi="Times New Roman" w:cs="Times New Roman" w:hint="cs"/>
          <w:kern w:val="0"/>
          <w:sz w:val="24"/>
          <w:szCs w:val="24"/>
          <w:rtl/>
          <w14:ligatures w14:val="none"/>
        </w:rPr>
        <w:t xml:space="preserve">    </w:t>
      </w:r>
    </w:p>
    <w:p w14:paraId="31588C4E" w14:textId="51551018" w:rsidR="00A60780" w:rsidRPr="00A60780" w:rsidRDefault="009D401E" w:rsidP="009D401E">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hint="cs"/>
          <w:kern w:val="0"/>
          <w:sz w:val="24"/>
          <w:szCs w:val="24"/>
          <w:rtl/>
          <w14:ligatures w14:val="none"/>
        </w:rPr>
        <w:t>.</w:t>
      </w:r>
      <w:r w:rsidR="00A60780" w:rsidRPr="00A60780">
        <w:rPr>
          <w:rFonts w:ascii="Times New Roman" w:eastAsia="Times New Roman" w:hAnsi="Times New Roman" w:cs="Times New Roman"/>
          <w:kern w:val="0"/>
          <w:sz w:val="24"/>
          <w:szCs w:val="24"/>
          <w:rtl/>
          <w14:ligatures w14:val="none"/>
        </w:rPr>
        <w:t>محاسبه درآمد مشمول مالیات</w:t>
      </w:r>
      <w:r>
        <w:rPr>
          <w:rFonts w:ascii="Times New Roman" w:eastAsia="Times New Roman" w:hAnsi="Times New Roman" w:cs="Times New Roman" w:hint="cs"/>
          <w:kern w:val="0"/>
          <w:sz w:val="24"/>
          <w:szCs w:val="24"/>
          <w:rtl/>
          <w14:ligatures w14:val="none"/>
        </w:rPr>
        <w:t xml:space="preserve">                                                                                                             </w:t>
      </w:r>
      <w:r>
        <w:rPr>
          <w:rFonts w:ascii="Times New Roman" w:eastAsia="Times New Roman" w:hAnsi="Times New Roman" w:cs="Times New Roman"/>
          <w:kern w:val="0"/>
          <w:sz w:val="24"/>
          <w:szCs w:val="24"/>
          <w14:ligatures w14:val="none"/>
        </w:rPr>
        <w:t>1</w:t>
      </w:r>
    </w:p>
    <w:p w14:paraId="2D0B4F53" w14:textId="47575AAF" w:rsidR="00A60780" w:rsidRPr="00A60780" w:rsidRDefault="009D401E" w:rsidP="009D401E">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hint="cs"/>
          <w:kern w:val="0"/>
          <w:sz w:val="24"/>
          <w:szCs w:val="24"/>
          <w:rtl/>
          <w14:ligatures w14:val="none"/>
        </w:rPr>
        <w:t>.</w:t>
      </w:r>
      <w:r w:rsidR="00A60780" w:rsidRPr="00A60780">
        <w:rPr>
          <w:rFonts w:ascii="Times New Roman" w:eastAsia="Times New Roman" w:hAnsi="Times New Roman" w:cs="Times New Roman"/>
          <w:kern w:val="0"/>
          <w:sz w:val="24"/>
          <w:szCs w:val="24"/>
          <w:rtl/>
          <w14:ligatures w14:val="none"/>
        </w:rPr>
        <w:t>کسر معافیت های مالیاتی از درآمد مشمول مالیات</w:t>
      </w:r>
      <w:r>
        <w:rPr>
          <w:rFonts w:ascii="Times New Roman" w:eastAsia="Times New Roman" w:hAnsi="Times New Roman" w:cs="Times New Roman" w:hint="cs"/>
          <w:kern w:val="0"/>
          <w:sz w:val="24"/>
          <w:szCs w:val="24"/>
          <w:rtl/>
          <w14:ligatures w14:val="none"/>
        </w:rPr>
        <w:t xml:space="preserve">                                                                                   </w:t>
      </w:r>
      <w:r>
        <w:rPr>
          <w:rFonts w:ascii="Times New Roman" w:eastAsia="Times New Roman" w:hAnsi="Times New Roman" w:cs="Times New Roman"/>
          <w:kern w:val="0"/>
          <w:sz w:val="24"/>
          <w:szCs w:val="24"/>
          <w14:ligatures w14:val="none"/>
        </w:rPr>
        <w:t>2</w:t>
      </w:r>
    </w:p>
    <w:p w14:paraId="25EEE577" w14:textId="54AB6D89" w:rsidR="00A60780" w:rsidRPr="00A60780" w:rsidRDefault="009D401E" w:rsidP="009D401E">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hint="cs"/>
          <w:kern w:val="0"/>
          <w:sz w:val="24"/>
          <w:szCs w:val="24"/>
          <w:rtl/>
          <w14:ligatures w14:val="none"/>
        </w:rPr>
        <w:t>.</w:t>
      </w:r>
      <w:r w:rsidR="00A60780" w:rsidRPr="00A60780">
        <w:rPr>
          <w:rFonts w:ascii="Times New Roman" w:eastAsia="Times New Roman" w:hAnsi="Times New Roman" w:cs="Times New Roman"/>
          <w:kern w:val="0"/>
          <w:sz w:val="24"/>
          <w:szCs w:val="24"/>
          <w:rtl/>
          <w14:ligatures w14:val="none"/>
        </w:rPr>
        <w:t>اعمال نرخ مالیات بر درآمد (ضریب) برای محاسبه نهای</w:t>
      </w:r>
      <w:r>
        <w:rPr>
          <w:rFonts w:ascii="Times New Roman" w:eastAsia="Times New Roman" w:hAnsi="Times New Roman" w:cs="Times New Roman" w:hint="cs"/>
          <w:kern w:val="0"/>
          <w:sz w:val="24"/>
          <w:szCs w:val="24"/>
          <w:rtl/>
          <w14:ligatures w14:val="none"/>
        </w:rPr>
        <w:t xml:space="preserve">ی مبلغ مالیات                                                           </w:t>
      </w:r>
      <w:r>
        <w:rPr>
          <w:rFonts w:ascii="Times New Roman" w:eastAsia="Times New Roman" w:hAnsi="Times New Roman" w:cs="Times New Roman"/>
          <w:kern w:val="0"/>
          <w:sz w:val="24"/>
          <w:szCs w:val="24"/>
          <w14:ligatures w14:val="none"/>
        </w:rPr>
        <w:t>3</w:t>
      </w:r>
    </w:p>
    <w:p w14:paraId="58E5D68D" w14:textId="25989169" w:rsidR="009D401E" w:rsidRPr="00A60780" w:rsidRDefault="00A60780" w:rsidP="009D401E">
      <w:pPr>
        <w:bidi w:val="0"/>
        <w:spacing w:after="100" w:afterAutospacing="1" w:line="240" w:lineRule="auto"/>
        <w:jc w:val="both"/>
        <w:rPr>
          <w:rFonts w:ascii="Times New Roman" w:eastAsia="Times New Roman" w:hAnsi="Times New Roman" w:cs="Times New Roman" w:hint="cs"/>
          <w:color w:val="FFFFFF"/>
          <w:kern w:val="0"/>
          <w:sz w:val="24"/>
          <w:szCs w:val="24"/>
          <w14:ligatures w14:val="none"/>
        </w:rPr>
      </w:pPr>
      <w:r w:rsidRPr="00A60780">
        <w:rPr>
          <w:rFonts w:ascii="Times New Roman" w:eastAsia="Times New Roman" w:hAnsi="Times New Roman" w:cs="Times New Roman"/>
          <w:kern w:val="0"/>
          <w:sz w:val="24"/>
          <w:szCs w:val="24"/>
          <w:rtl/>
          <w14:ligatures w14:val="none"/>
        </w:rPr>
        <w:t>بر اساس </w:t>
      </w:r>
      <w:hyperlink r:id="rId5" w:history="1">
        <w:r w:rsidRPr="00A60780">
          <w:rPr>
            <w:rFonts w:ascii="Times New Roman" w:eastAsia="Times New Roman" w:hAnsi="Times New Roman" w:cs="Times New Roman"/>
            <w:color w:val="0D6EFD"/>
            <w:kern w:val="0"/>
            <w:sz w:val="24"/>
            <w:szCs w:val="24"/>
            <w:u w:val="single"/>
            <w:rtl/>
            <w14:ligatures w14:val="none"/>
          </w:rPr>
          <w:t>ماده ۵۳ قانون مالیاتهای مستقیم</w:t>
        </w:r>
      </w:hyperlink>
      <w:r w:rsidRPr="00A60780">
        <w:rPr>
          <w:rFonts w:ascii="Times New Roman" w:eastAsia="Times New Roman" w:hAnsi="Times New Roman" w:cs="Times New Roman"/>
          <w:kern w:val="0"/>
          <w:sz w:val="24"/>
          <w:szCs w:val="24"/>
          <w:rtl/>
          <w14:ligatures w14:val="none"/>
        </w:rPr>
        <w:t xml:space="preserve">،‌ برای محاسبه درآمد مشمول مالیات اجاره املاک، ۲۵ درصد بابت هزینه‌ها و استهلاک و تعهدات مالک نسبت به ملک مورد اجاره، از کل مبلغ اجاره کسر می کنیم تا درآمد مشمول مالیات بدست می آید. سپس، برای محاسبه مالیات اجاره، لازم است مبلغ معافیت های مالیاتی از درآمد مشمول مالیات کسر گردد. معافیت های مالیاتی درآمد اجاره برای مالک حقیقی و حقوقی متفاوت است. </w:t>
      </w:r>
      <w:r w:rsidR="009D401E">
        <w:rPr>
          <w:rFonts w:ascii="Times New Roman" w:eastAsia="Times New Roman" w:hAnsi="Times New Roman" w:cs="Times New Roman" w:hint="cs"/>
          <w:kern w:val="0"/>
          <w:sz w:val="24"/>
          <w:szCs w:val="24"/>
          <w:rtl/>
          <w14:ligatures w14:val="none"/>
        </w:rPr>
        <w:t xml:space="preserve">                                                                </w:t>
      </w:r>
    </w:p>
    <w:p w14:paraId="2B3E3CE5" w14:textId="58E61870" w:rsidR="00A60780" w:rsidRPr="00A60780" w:rsidRDefault="00A60780" w:rsidP="00A60780">
      <w:pPr>
        <w:bidi w:val="0"/>
        <w:spacing w:after="100" w:afterAutospacing="1" w:line="240" w:lineRule="auto"/>
        <w:outlineLvl w:val="1"/>
        <w:rPr>
          <w:rFonts w:ascii="Times New Roman" w:eastAsia="Times New Roman" w:hAnsi="Times New Roman" w:cs="Times New Roman"/>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t>محاسبه مالیات اجاره برای موجر حقیقی</w:t>
      </w:r>
      <w:r w:rsidR="009D401E">
        <w:rPr>
          <w:rFonts w:ascii="Times New Roman" w:eastAsia="Times New Roman" w:hAnsi="Times New Roman" w:cs="Times New Roman" w:hint="cs"/>
          <w:b/>
          <w:bCs/>
          <w:color w:val="212529"/>
          <w:kern w:val="0"/>
          <w:sz w:val="36"/>
          <w:szCs w:val="36"/>
          <w:rtl/>
          <w14:ligatures w14:val="none"/>
        </w:rPr>
        <w:t xml:space="preserve">                                                </w:t>
      </w:r>
    </w:p>
    <w:p w14:paraId="0DB2E234" w14:textId="77777777" w:rsidR="00A60780" w:rsidRPr="00A60780" w:rsidRDefault="00A60780" w:rsidP="00A60780">
      <w:pPr>
        <w:bidi w:val="0"/>
        <w:spacing w:after="100" w:afterAutospacing="1" w:line="240" w:lineRule="auto"/>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در صورتی که موجر شخص حقیقی باشد، مالیات بر درآمد اجاره پس از کسر ۲۵% به نرخ مقرر در </w:t>
      </w:r>
      <w:hyperlink r:id="rId6" w:history="1">
        <w:r w:rsidRPr="00A60780">
          <w:rPr>
            <w:rFonts w:ascii="Times New Roman" w:eastAsia="Times New Roman" w:hAnsi="Times New Roman" w:cs="Times New Roman"/>
            <w:color w:val="0D6EFD"/>
            <w:kern w:val="0"/>
            <w:sz w:val="24"/>
            <w:szCs w:val="24"/>
            <w:u w:val="single"/>
            <w:rtl/>
            <w14:ligatures w14:val="none"/>
          </w:rPr>
          <w:t>ماده ۱۳۱ قانون مالیاتهای مستقیم</w:t>
        </w:r>
      </w:hyperlink>
      <w:r w:rsidRPr="00A60780">
        <w:rPr>
          <w:rFonts w:ascii="Times New Roman" w:eastAsia="Times New Roman" w:hAnsi="Times New Roman" w:cs="Times New Roman"/>
          <w:kern w:val="0"/>
          <w:sz w:val="24"/>
          <w:szCs w:val="24"/>
          <w:rtl/>
          <w14:ligatures w14:val="none"/>
        </w:rPr>
        <w:t>، و براساس تصویب‌نامه هیات وزیران به شماره ۷۷۸۹۹/ت ۵۹۷۲۷ ه مورخ ۱۴۰۱/۰۵/۰۹ محاسبه می‌شود. به این ترتیب نرخ محاسبه مالیات بر درآمد اجاره برای مالکین حقیقی بر اساس جدول زیر تعیین می‌شود</w:t>
      </w:r>
      <w:r w:rsidRPr="00A60780">
        <w:rPr>
          <w:rFonts w:ascii="Times New Roman" w:eastAsia="Times New Roman" w:hAnsi="Times New Roman" w:cs="Times New Roman"/>
          <w:kern w:val="0"/>
          <w:sz w:val="24"/>
          <w:szCs w:val="24"/>
          <w14:ligatures w14:val="none"/>
        </w:rPr>
        <w:t>:</w:t>
      </w:r>
    </w:p>
    <w:p w14:paraId="229CA388" w14:textId="77777777" w:rsidR="00A60780" w:rsidRPr="00A60780" w:rsidRDefault="00A60780" w:rsidP="00A60780">
      <w:pPr>
        <w:bidi w:val="0"/>
        <w:spacing w:after="100" w:afterAutospacing="1" w:line="240" w:lineRule="auto"/>
        <w:jc w:val="center"/>
        <w:rPr>
          <w:rFonts w:ascii="Times New Roman" w:eastAsia="Times New Roman" w:hAnsi="Times New Roman" w:cs="Times New Roman"/>
          <w:b/>
          <w:bCs/>
          <w:kern w:val="0"/>
          <w:sz w:val="24"/>
          <w:szCs w:val="24"/>
          <w14:ligatures w14:val="none"/>
        </w:rPr>
      </w:pPr>
      <w:r w:rsidRPr="00A60780">
        <w:rPr>
          <w:rFonts w:ascii="Times New Roman" w:eastAsia="Times New Roman" w:hAnsi="Times New Roman" w:cs="Times New Roman"/>
          <w:b/>
          <w:bCs/>
          <w:kern w:val="0"/>
          <w:sz w:val="24"/>
          <w:szCs w:val="24"/>
          <w:rtl/>
          <w14:ligatures w14:val="none"/>
        </w:rPr>
        <w:t>جدول مالیات اجاره املاک برای موجر حقیقی در سال ۱۴۰۳</w:t>
      </w:r>
    </w:p>
    <w:tbl>
      <w:tblPr>
        <w:tblW w:w="11040" w:type="dxa"/>
        <w:tblCellMar>
          <w:top w:w="15" w:type="dxa"/>
          <w:left w:w="15" w:type="dxa"/>
          <w:bottom w:w="15" w:type="dxa"/>
          <w:right w:w="15" w:type="dxa"/>
        </w:tblCellMar>
        <w:tblLook w:val="04A0" w:firstRow="1" w:lastRow="0" w:firstColumn="1" w:lastColumn="0" w:noHBand="0" w:noVBand="1"/>
      </w:tblPr>
      <w:tblGrid>
        <w:gridCol w:w="4489"/>
        <w:gridCol w:w="6551"/>
      </w:tblGrid>
      <w:tr w:rsidR="00A60780" w:rsidRPr="00A60780" w14:paraId="432A53CC" w14:textId="77777777" w:rsidTr="00A60780">
        <w:trPr>
          <w:tblHeader/>
        </w:trPr>
        <w:tc>
          <w:tcPr>
            <w:tcW w:w="0" w:type="auto"/>
            <w:tcBorders>
              <w:top w:val="single" w:sz="2" w:space="0" w:color="454D55"/>
              <w:left w:val="single" w:sz="6" w:space="0" w:color="454D55"/>
              <w:bottom w:val="single" w:sz="12" w:space="0" w:color="454D55"/>
              <w:right w:val="single" w:sz="6" w:space="0" w:color="454D55"/>
            </w:tcBorders>
            <w:shd w:val="clear" w:color="auto" w:fill="343A40"/>
            <w:vAlign w:val="bottom"/>
            <w:hideMark/>
          </w:tcPr>
          <w:p w14:paraId="6E3A6C8C" w14:textId="77777777" w:rsidR="00A60780" w:rsidRPr="00A60780" w:rsidRDefault="00A60780" w:rsidP="00A60780">
            <w:pPr>
              <w:bidi w:val="0"/>
              <w:spacing w:after="0" w:line="240" w:lineRule="auto"/>
              <w:jc w:val="center"/>
              <w:rPr>
                <w:rFonts w:ascii="Times New Roman" w:eastAsia="Times New Roman" w:hAnsi="Times New Roman" w:cs="Times New Roman"/>
                <w:b/>
                <w:bCs/>
                <w:color w:val="FFFFFF"/>
                <w:kern w:val="0"/>
                <w:sz w:val="24"/>
                <w:szCs w:val="24"/>
                <w14:ligatures w14:val="none"/>
              </w:rPr>
            </w:pPr>
            <w:r w:rsidRPr="00A60780">
              <w:rPr>
                <w:rFonts w:ascii="Times New Roman" w:eastAsia="Times New Roman" w:hAnsi="Times New Roman" w:cs="Times New Roman"/>
                <w:b/>
                <w:bCs/>
                <w:color w:val="FFFFFF"/>
                <w:kern w:val="0"/>
                <w:sz w:val="24"/>
                <w:szCs w:val="24"/>
                <w:rtl/>
                <w14:ligatures w14:val="none"/>
              </w:rPr>
              <w:t>درآمد اجاره مشمول مالیات سالانه (ریال)</w:t>
            </w:r>
          </w:p>
        </w:tc>
        <w:tc>
          <w:tcPr>
            <w:tcW w:w="0" w:type="auto"/>
            <w:tcBorders>
              <w:top w:val="single" w:sz="2" w:space="0" w:color="454D55"/>
              <w:left w:val="single" w:sz="6" w:space="0" w:color="454D55"/>
              <w:bottom w:val="single" w:sz="12" w:space="0" w:color="454D55"/>
              <w:right w:val="single" w:sz="6" w:space="0" w:color="454D55"/>
            </w:tcBorders>
            <w:shd w:val="clear" w:color="auto" w:fill="343A40"/>
            <w:vAlign w:val="bottom"/>
            <w:hideMark/>
          </w:tcPr>
          <w:p w14:paraId="52633663" w14:textId="77777777" w:rsidR="00A60780" w:rsidRPr="00A60780" w:rsidRDefault="00A60780" w:rsidP="00A60780">
            <w:pPr>
              <w:bidi w:val="0"/>
              <w:spacing w:after="0" w:line="240" w:lineRule="auto"/>
              <w:jc w:val="center"/>
              <w:rPr>
                <w:rFonts w:ascii="Times New Roman" w:eastAsia="Times New Roman" w:hAnsi="Times New Roman" w:cs="Times New Roman"/>
                <w:b/>
                <w:bCs/>
                <w:color w:val="FFFFFF"/>
                <w:kern w:val="0"/>
                <w:sz w:val="24"/>
                <w:szCs w:val="24"/>
                <w14:ligatures w14:val="none"/>
              </w:rPr>
            </w:pPr>
            <w:r w:rsidRPr="00A60780">
              <w:rPr>
                <w:rFonts w:ascii="Times New Roman" w:eastAsia="Times New Roman" w:hAnsi="Times New Roman" w:cs="Times New Roman"/>
                <w:b/>
                <w:bCs/>
                <w:color w:val="FFFFFF"/>
                <w:kern w:val="0"/>
                <w:sz w:val="24"/>
                <w:szCs w:val="24"/>
                <w:rtl/>
                <w14:ligatures w14:val="none"/>
              </w:rPr>
              <w:t>نرخ مالیات</w:t>
            </w:r>
          </w:p>
        </w:tc>
      </w:tr>
      <w:tr w:rsidR="00A60780" w:rsidRPr="00A60780" w14:paraId="036CC0D9" w14:textId="77777777" w:rsidTr="00A60780">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49DD9F29"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rtl/>
                <w14:ligatures w14:val="none"/>
              </w:rPr>
              <w:t>تا ۱۴۴ میلیون تومان</w:t>
            </w:r>
          </w:p>
        </w:tc>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562FD0DE"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rtl/>
                <w14:ligatures w14:val="none"/>
              </w:rPr>
              <w:t>در صورتی که موجر درآمد دیگری نداشته باشد معاف است</w:t>
            </w:r>
            <w:r w:rsidRPr="00A60780">
              <w:rPr>
                <w:rFonts w:ascii="Times New Roman" w:eastAsia="Times New Roman" w:hAnsi="Times New Roman" w:cs="Times New Roman"/>
                <w:color w:val="212529"/>
                <w:kern w:val="0"/>
                <w:sz w:val="24"/>
                <w:szCs w:val="24"/>
                <w14:ligatures w14:val="none"/>
              </w:rPr>
              <w:t>.</w:t>
            </w:r>
          </w:p>
        </w:tc>
      </w:tr>
      <w:tr w:rsidR="00A60780" w:rsidRPr="00A60780" w14:paraId="24AE0DDF" w14:textId="77777777" w:rsidTr="00A60780">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7E2F0365"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rtl/>
                <w14:ligatures w14:val="none"/>
              </w:rPr>
              <w:t>تا ۲۰۰ میلیون تومان</w:t>
            </w:r>
          </w:p>
        </w:tc>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6CA22D3A"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14:ligatures w14:val="none"/>
              </w:rPr>
              <w:t>٪</w:t>
            </w:r>
            <w:r w:rsidRPr="00A60780">
              <w:rPr>
                <w:rFonts w:ascii="Times New Roman" w:eastAsia="Times New Roman" w:hAnsi="Times New Roman" w:cs="Times New Roman"/>
                <w:color w:val="212529"/>
                <w:kern w:val="0"/>
                <w:sz w:val="24"/>
                <w:szCs w:val="24"/>
                <w:rtl/>
                <w14:ligatures w14:val="none"/>
              </w:rPr>
              <w:t>۱۵</w:t>
            </w:r>
          </w:p>
        </w:tc>
      </w:tr>
      <w:tr w:rsidR="00A60780" w:rsidRPr="00A60780" w14:paraId="51E19297" w14:textId="77777777" w:rsidTr="00A60780">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4456EAF8"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rtl/>
                <w14:ligatures w14:val="none"/>
              </w:rPr>
              <w:t>۲۰۰</w:t>
            </w:r>
            <w:r w:rsidRPr="00A60780">
              <w:rPr>
                <w:rFonts w:ascii="Times New Roman" w:eastAsia="Times New Roman" w:hAnsi="Times New Roman" w:cs="Times New Roman"/>
                <w:color w:val="212529"/>
                <w:kern w:val="0"/>
                <w:sz w:val="24"/>
                <w:szCs w:val="24"/>
                <w14:ligatures w14:val="none"/>
              </w:rPr>
              <w:t xml:space="preserve"> </w:t>
            </w:r>
            <w:r w:rsidRPr="00A60780">
              <w:rPr>
                <w:rFonts w:ascii="Times New Roman" w:eastAsia="Times New Roman" w:hAnsi="Times New Roman" w:cs="Times New Roman"/>
                <w:color w:val="212529"/>
                <w:kern w:val="0"/>
                <w:sz w:val="24"/>
                <w:szCs w:val="24"/>
                <w:rtl/>
                <w14:ligatures w14:val="none"/>
              </w:rPr>
              <w:t>تا ۴۰۰ میلیون تومان</w:t>
            </w:r>
          </w:p>
        </w:tc>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55810675"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14:ligatures w14:val="none"/>
              </w:rPr>
              <w:t>٪</w:t>
            </w:r>
            <w:r w:rsidRPr="00A60780">
              <w:rPr>
                <w:rFonts w:ascii="Times New Roman" w:eastAsia="Times New Roman" w:hAnsi="Times New Roman" w:cs="Times New Roman"/>
                <w:color w:val="212529"/>
                <w:kern w:val="0"/>
                <w:sz w:val="24"/>
                <w:szCs w:val="24"/>
                <w:rtl/>
                <w14:ligatures w14:val="none"/>
              </w:rPr>
              <w:t>۲۰</w:t>
            </w:r>
          </w:p>
        </w:tc>
      </w:tr>
      <w:tr w:rsidR="00A60780" w:rsidRPr="00A60780" w14:paraId="23D33367" w14:textId="77777777" w:rsidTr="00A60780">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55C18DC3"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rtl/>
                <w14:ligatures w14:val="none"/>
              </w:rPr>
              <w:t>بالای ۴۰۰ میلیون تومان</w:t>
            </w:r>
          </w:p>
        </w:tc>
        <w:tc>
          <w:tcPr>
            <w:tcW w:w="0" w:type="auto"/>
            <w:tcBorders>
              <w:top w:val="single" w:sz="2" w:space="0" w:color="DEE2E6"/>
              <w:left w:val="single" w:sz="6" w:space="0" w:color="DEE2E6"/>
              <w:bottom w:val="single" w:sz="2" w:space="0" w:color="DEE2E6"/>
              <w:right w:val="single" w:sz="6" w:space="0" w:color="DEE2E6"/>
            </w:tcBorders>
            <w:shd w:val="clear" w:color="auto" w:fill="FFFFFF"/>
            <w:hideMark/>
          </w:tcPr>
          <w:p w14:paraId="7D6842AF" w14:textId="77777777" w:rsidR="00A60780" w:rsidRPr="00A60780" w:rsidRDefault="00A60780" w:rsidP="00A60780">
            <w:pPr>
              <w:bidi w:val="0"/>
              <w:spacing w:after="0" w:line="240" w:lineRule="auto"/>
              <w:jc w:val="center"/>
              <w:rPr>
                <w:rFonts w:ascii="Times New Roman" w:eastAsia="Times New Roman" w:hAnsi="Times New Roman" w:cs="Times New Roman"/>
                <w:color w:val="212529"/>
                <w:kern w:val="0"/>
                <w:sz w:val="24"/>
                <w:szCs w:val="24"/>
                <w14:ligatures w14:val="none"/>
              </w:rPr>
            </w:pPr>
            <w:r w:rsidRPr="00A60780">
              <w:rPr>
                <w:rFonts w:ascii="Times New Roman" w:eastAsia="Times New Roman" w:hAnsi="Times New Roman" w:cs="Times New Roman"/>
                <w:color w:val="212529"/>
                <w:kern w:val="0"/>
                <w:sz w:val="24"/>
                <w:szCs w:val="24"/>
                <w14:ligatures w14:val="none"/>
              </w:rPr>
              <w:t>٪</w:t>
            </w:r>
            <w:r w:rsidRPr="00A60780">
              <w:rPr>
                <w:rFonts w:ascii="Times New Roman" w:eastAsia="Times New Roman" w:hAnsi="Times New Roman" w:cs="Times New Roman"/>
                <w:color w:val="212529"/>
                <w:kern w:val="0"/>
                <w:sz w:val="24"/>
                <w:szCs w:val="24"/>
                <w:rtl/>
                <w14:ligatures w14:val="none"/>
              </w:rPr>
              <w:t>۲۵</w:t>
            </w:r>
          </w:p>
        </w:tc>
      </w:tr>
    </w:tbl>
    <w:p w14:paraId="7867CBC2" w14:textId="77777777" w:rsidR="00A60780" w:rsidRPr="00A60780" w:rsidRDefault="00A60780" w:rsidP="00A60780">
      <w:pPr>
        <w:bidi w:val="0"/>
        <w:spacing w:after="100" w:afterAutospacing="1" w:line="240" w:lineRule="auto"/>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همچنین بر اساس </w:t>
      </w:r>
      <w:hyperlink r:id="rId7" w:tgtFrame="_blank" w:history="1">
        <w:r w:rsidRPr="00A60780">
          <w:rPr>
            <w:rFonts w:ascii="Times New Roman" w:eastAsia="Times New Roman" w:hAnsi="Times New Roman" w:cs="Times New Roman"/>
            <w:color w:val="0D6EFD"/>
            <w:kern w:val="0"/>
            <w:sz w:val="24"/>
            <w:szCs w:val="24"/>
            <w:u w:val="single"/>
            <w:rtl/>
            <w14:ligatures w14:val="none"/>
          </w:rPr>
          <w:t>ماده ۵۷ قانون مالیات‌ های مستقیم</w:t>
        </w:r>
      </w:hyperlink>
      <w:r w:rsidRPr="00A60780">
        <w:rPr>
          <w:rFonts w:ascii="Times New Roman" w:eastAsia="Times New Roman" w:hAnsi="Times New Roman" w:cs="Times New Roman"/>
          <w:kern w:val="0"/>
          <w:sz w:val="24"/>
          <w:szCs w:val="24"/>
          <w:rtl/>
          <w14:ligatures w14:val="none"/>
        </w:rPr>
        <w:t>، اگر شخص حقیقی به جز درآمد اجاره، هیچ‌ گونه درآمدی نداشته باشد، درآمد او از املاک تا حد معافیت مالیاتی موضوع </w:t>
      </w:r>
      <w:hyperlink r:id="rId8" w:history="1">
        <w:r w:rsidRPr="00A60780">
          <w:rPr>
            <w:rFonts w:ascii="Times New Roman" w:eastAsia="Times New Roman" w:hAnsi="Times New Roman" w:cs="Times New Roman"/>
            <w:color w:val="0D6EFD"/>
            <w:kern w:val="0"/>
            <w:sz w:val="24"/>
            <w:szCs w:val="24"/>
            <w:u w:val="single"/>
            <w:rtl/>
            <w14:ligatures w14:val="none"/>
          </w:rPr>
          <w:t>ماده ۸۴ قانون مالیات های مستقیم</w:t>
        </w:r>
      </w:hyperlink>
      <w:r w:rsidRPr="00A60780">
        <w:rPr>
          <w:rFonts w:ascii="Times New Roman" w:eastAsia="Times New Roman" w:hAnsi="Times New Roman" w:cs="Times New Roman"/>
          <w:kern w:val="0"/>
          <w:sz w:val="24"/>
          <w:szCs w:val="24"/>
          <w14:ligatures w14:val="none"/>
        </w:rPr>
        <w:t> </w:t>
      </w:r>
      <w:r w:rsidRPr="00A60780">
        <w:rPr>
          <w:rFonts w:ascii="Times New Roman" w:eastAsia="Times New Roman" w:hAnsi="Times New Roman" w:cs="Times New Roman"/>
          <w:kern w:val="0"/>
          <w:sz w:val="24"/>
          <w:szCs w:val="24"/>
          <w:rtl/>
          <w14:ligatures w14:val="none"/>
        </w:rPr>
        <w:t>از مالیات معاف خواهد بود. اما درآمد مازاد براساس مقررات مربوطه مشمول مالیات می‌ شود. در سال ۱۴۰۳ مبلغ معافیت موضوع ماده 84 قانون مالیات‌ های مستقیم برابر با ۱۴۴ میلیون تومان در سال می باشد</w:t>
      </w:r>
      <w:r w:rsidRPr="00A60780">
        <w:rPr>
          <w:rFonts w:ascii="Times New Roman" w:eastAsia="Times New Roman" w:hAnsi="Times New Roman" w:cs="Times New Roman"/>
          <w:kern w:val="0"/>
          <w:sz w:val="24"/>
          <w:szCs w:val="24"/>
          <w14:ligatures w14:val="none"/>
        </w:rPr>
        <w:t>.</w:t>
      </w:r>
    </w:p>
    <w:p w14:paraId="4100CD69" w14:textId="429D1E99" w:rsidR="00A60780" w:rsidRPr="00A60780" w:rsidRDefault="00A60780" w:rsidP="00A60780">
      <w:pPr>
        <w:bidi w:val="0"/>
        <w:spacing w:after="100" w:afterAutospacing="1" w:line="240" w:lineRule="auto"/>
        <w:outlineLvl w:val="1"/>
        <w:rPr>
          <w:rFonts w:ascii="Times New Roman" w:eastAsia="Times New Roman" w:hAnsi="Times New Roman" w:cs="Times New Roman"/>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t>محاسبه مالیات اجاره برای موجر حقوقی</w:t>
      </w:r>
      <w:r w:rsidR="007B1578">
        <w:rPr>
          <w:rFonts w:ascii="Times New Roman" w:eastAsia="Times New Roman" w:hAnsi="Times New Roman" w:cs="Times New Roman" w:hint="cs"/>
          <w:b/>
          <w:bCs/>
          <w:color w:val="212529"/>
          <w:kern w:val="0"/>
          <w:sz w:val="36"/>
          <w:szCs w:val="36"/>
          <w:rtl/>
          <w14:ligatures w14:val="none"/>
        </w:rPr>
        <w:t xml:space="preserve">                                                </w:t>
      </w:r>
    </w:p>
    <w:p w14:paraId="56D4F967" w14:textId="77777777" w:rsidR="00A60780" w:rsidRPr="00A60780" w:rsidRDefault="00A60780" w:rsidP="00A60780">
      <w:pPr>
        <w:bidi w:val="0"/>
        <w:spacing w:after="100" w:afterAutospacing="1" w:line="240" w:lineRule="auto"/>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در این حالت مالیات اجاره اشخاص حقوقی پس از کسر معافیت های مالیات اجاره، با اعمال ضریب ثابت ۲۵ درصد (موضوع </w:t>
      </w:r>
      <w:hyperlink r:id="rId9" w:history="1">
        <w:r w:rsidRPr="00A60780">
          <w:rPr>
            <w:rFonts w:ascii="Times New Roman" w:eastAsia="Times New Roman" w:hAnsi="Times New Roman" w:cs="Times New Roman"/>
            <w:color w:val="0D6EFD"/>
            <w:kern w:val="0"/>
            <w:sz w:val="24"/>
            <w:szCs w:val="24"/>
            <w:u w:val="single"/>
            <w:rtl/>
            <w14:ligatures w14:val="none"/>
          </w:rPr>
          <w:t>ماده ۱۰۵ قانون مالیات های مستقیم</w:t>
        </w:r>
      </w:hyperlink>
      <w:r w:rsidRPr="00A60780">
        <w:rPr>
          <w:rFonts w:ascii="Times New Roman" w:eastAsia="Times New Roman" w:hAnsi="Times New Roman" w:cs="Times New Roman"/>
          <w:kern w:val="0"/>
          <w:sz w:val="24"/>
          <w:szCs w:val="24"/>
          <w14:ligatures w14:val="none"/>
        </w:rPr>
        <w:t xml:space="preserve">) </w:t>
      </w:r>
      <w:r w:rsidRPr="00A60780">
        <w:rPr>
          <w:rFonts w:ascii="Times New Roman" w:eastAsia="Times New Roman" w:hAnsi="Times New Roman" w:cs="Times New Roman"/>
          <w:kern w:val="0"/>
          <w:sz w:val="24"/>
          <w:szCs w:val="24"/>
          <w:rtl/>
          <w14:ligatures w14:val="none"/>
        </w:rPr>
        <w:t>محاسبه خواهد شد. در واقع </w:t>
      </w:r>
      <w:hyperlink r:id="rId10" w:history="1">
        <w:r w:rsidRPr="00A60780">
          <w:rPr>
            <w:rFonts w:ascii="Times New Roman" w:eastAsia="Times New Roman" w:hAnsi="Times New Roman" w:cs="Times New Roman"/>
            <w:color w:val="0D6EFD"/>
            <w:kern w:val="0"/>
            <w:sz w:val="24"/>
            <w:szCs w:val="24"/>
            <w:u w:val="single"/>
            <w:rtl/>
            <w14:ligatures w14:val="none"/>
          </w:rPr>
          <w:t>ماده 131 قانون مالیات های مستقیم</w:t>
        </w:r>
      </w:hyperlink>
      <w:r w:rsidRPr="00A60780">
        <w:rPr>
          <w:rFonts w:ascii="Times New Roman" w:eastAsia="Times New Roman" w:hAnsi="Times New Roman" w:cs="Times New Roman"/>
          <w:kern w:val="0"/>
          <w:sz w:val="24"/>
          <w:szCs w:val="24"/>
          <w:rtl/>
          <w14:ligatures w14:val="none"/>
        </w:rPr>
        <w:t>، مالیات بر اجاره اشخاص حقوقی را شامل نمی‌شود</w:t>
      </w:r>
      <w:r w:rsidRPr="00A60780">
        <w:rPr>
          <w:rFonts w:ascii="Times New Roman" w:eastAsia="Times New Roman" w:hAnsi="Times New Roman" w:cs="Times New Roman"/>
          <w:kern w:val="0"/>
          <w:sz w:val="24"/>
          <w:szCs w:val="24"/>
          <w14:ligatures w14:val="none"/>
        </w:rPr>
        <w:t>.</w:t>
      </w:r>
    </w:p>
    <w:p w14:paraId="59FA3C39" w14:textId="7C3B3FDB" w:rsidR="00A60780" w:rsidRPr="00A60780" w:rsidRDefault="00A60780" w:rsidP="007B1578">
      <w:pPr>
        <w:bidi w:val="0"/>
        <w:spacing w:after="100" w:afterAutospacing="1" w:line="240" w:lineRule="auto"/>
        <w:outlineLvl w:val="1"/>
        <w:rPr>
          <w:rFonts w:ascii="Times New Roman" w:eastAsia="Times New Roman" w:hAnsi="Times New Roman" w:cs="Times New Roman"/>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lastRenderedPageBreak/>
        <w:t>معافیت مالیات اجاره</w:t>
      </w:r>
      <w:r w:rsidR="007B1578">
        <w:rPr>
          <w:rFonts w:ascii="Times New Roman" w:eastAsia="Times New Roman" w:hAnsi="Times New Roman" w:cs="Times New Roman" w:hint="cs"/>
          <w:b/>
          <w:bCs/>
          <w:color w:val="212529"/>
          <w:kern w:val="0"/>
          <w:sz w:val="36"/>
          <w:szCs w:val="36"/>
          <w:rtl/>
          <w14:ligatures w14:val="none"/>
        </w:rPr>
        <w:t xml:space="preserve">                                                                    </w:t>
      </w:r>
      <w:r w:rsidRPr="00A60780">
        <w:rPr>
          <w:rFonts w:ascii="Times New Roman" w:eastAsia="Times New Roman" w:hAnsi="Times New Roman" w:cs="Times New Roman"/>
          <w:b/>
          <w:bCs/>
          <w:color w:val="212529"/>
          <w:kern w:val="0"/>
          <w:sz w:val="36"/>
          <w:szCs w:val="36"/>
          <w:rtl/>
          <w14:ligatures w14:val="none"/>
        </w:rPr>
        <w:t xml:space="preserve"> </w:t>
      </w:r>
      <w:r w:rsidR="007B1578">
        <w:rPr>
          <w:rFonts w:ascii="Times New Roman" w:eastAsia="Times New Roman" w:hAnsi="Times New Roman" w:cs="Times New Roman" w:hint="cs"/>
          <w:b/>
          <w:bCs/>
          <w:color w:val="212529"/>
          <w:kern w:val="0"/>
          <w:sz w:val="36"/>
          <w:szCs w:val="36"/>
          <w:rtl/>
          <w14:ligatures w14:val="none"/>
        </w:rPr>
        <w:t xml:space="preserve">     </w:t>
      </w:r>
    </w:p>
    <w:p w14:paraId="6FE52C1F" w14:textId="3383D0F4" w:rsidR="00A60780" w:rsidRPr="00A60780" w:rsidRDefault="00A60780" w:rsidP="007B1578">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محل سکونت پدر یا مادر یا همسر یا فرزند یا اجداد و یا سایر افراد تحت تکفل مال</w:t>
      </w:r>
      <w:r w:rsidR="007B1578">
        <w:rPr>
          <w:rFonts w:ascii="Times New Roman" w:eastAsia="Times New Roman" w:hAnsi="Times New Roman" w:cs="Times New Roman" w:hint="cs"/>
          <w:kern w:val="0"/>
          <w:sz w:val="24"/>
          <w:szCs w:val="24"/>
          <w:rtl/>
          <w14:ligatures w14:val="none"/>
        </w:rPr>
        <w:t xml:space="preserve">ک                                           </w:t>
      </w:r>
      <w:r w:rsidR="007B1578">
        <w:rPr>
          <w:rFonts w:ascii="Times New Roman" w:eastAsia="Times New Roman" w:hAnsi="Times New Roman" w:cs="Times New Roman"/>
          <w:kern w:val="0"/>
          <w:sz w:val="24"/>
          <w:szCs w:val="24"/>
          <w14:ligatures w14:val="none"/>
        </w:rPr>
        <w:t xml:space="preserve"> </w:t>
      </w:r>
    </w:p>
    <w:p w14:paraId="45DAA429" w14:textId="0F13F0A2" w:rsidR="00A60780" w:rsidRPr="00A60780" w:rsidRDefault="00A60780" w:rsidP="007B1578">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املاکی که به صورت مجانی در اختیار سازمان ها و دستگاه های دولتی و شهرداری ها قرار می‌گیرند</w:t>
      </w:r>
      <w:r w:rsidR="007B1578">
        <w:rPr>
          <w:rFonts w:ascii="Times New Roman" w:eastAsia="Times New Roman" w:hAnsi="Times New Roman" w:cs="Times New Roman" w:hint="cs"/>
          <w:kern w:val="0"/>
          <w:sz w:val="24"/>
          <w:szCs w:val="24"/>
          <w:rtl/>
          <w14:ligatures w14:val="none"/>
        </w:rPr>
        <w:t xml:space="preserve">                    </w:t>
      </w:r>
    </w:p>
    <w:p w14:paraId="6464F23D" w14:textId="74CB5151" w:rsidR="00A60780" w:rsidRPr="00A60780" w:rsidRDefault="00A60780" w:rsidP="007B1578">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درآمد حاصل از اجاره املاک برای مالکان مجتمع‌های مسکونی دارای بیش از ۳ واحد استیجاری که با رعایت</w:t>
      </w:r>
      <w:r w:rsidR="007B1578">
        <w:rPr>
          <w:rFonts w:ascii="Times New Roman" w:eastAsia="Times New Roman" w:hAnsi="Times New Roman" w:cs="Times New Roman" w:hint="cs"/>
          <w:kern w:val="0"/>
          <w:sz w:val="24"/>
          <w:szCs w:val="24"/>
          <w:rtl/>
          <w14:ligatures w14:val="none"/>
        </w:rPr>
        <w:t xml:space="preserve">                </w:t>
      </w:r>
      <w:r w:rsidR="007B1578">
        <w:rPr>
          <w:rFonts w:ascii="Times New Roman" w:eastAsia="Times New Roman" w:hAnsi="Times New Roman" w:cs="Times New Roman"/>
          <w:kern w:val="0"/>
          <w:sz w:val="24"/>
          <w:szCs w:val="24"/>
          <w14:ligatures w14:val="none"/>
        </w:rPr>
        <w:t xml:space="preserve"> </w:t>
      </w:r>
      <w:r w:rsidRPr="00A60780">
        <w:rPr>
          <w:rFonts w:ascii="Times New Roman" w:eastAsia="Times New Roman" w:hAnsi="Times New Roman" w:cs="Times New Roman"/>
          <w:kern w:val="0"/>
          <w:sz w:val="24"/>
          <w:szCs w:val="24"/>
          <w:rtl/>
          <w14:ligatures w14:val="none"/>
        </w:rPr>
        <w:t>الگوی مصرف مسکن (بنا به اعلام وزارت مسکن و شهرسازی) ساخته شده است</w:t>
      </w:r>
      <w:r w:rsidR="007B1578">
        <w:rPr>
          <w:rFonts w:ascii="Times New Roman" w:eastAsia="Times New Roman" w:hAnsi="Times New Roman" w:cs="Times New Roman" w:hint="cs"/>
          <w:kern w:val="0"/>
          <w:sz w:val="24"/>
          <w:szCs w:val="24"/>
          <w:rtl/>
          <w14:ligatures w14:val="none"/>
        </w:rPr>
        <w:t xml:space="preserve">                                                   </w:t>
      </w:r>
    </w:p>
    <w:p w14:paraId="0FAE0C45" w14:textId="7F39CF1E" w:rsidR="00A60780" w:rsidRPr="00A60780" w:rsidRDefault="00A60780" w:rsidP="007B1578">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درآمد اجاره املاک مسکونی، با زیربنای مفید کمتر از ۱۵۰ مترمربع در تهران و ۲۰۰ مترمربع در سایر نقاط</w:t>
      </w:r>
      <w:r w:rsidR="007B1578">
        <w:rPr>
          <w:rFonts w:ascii="Times New Roman" w:eastAsia="Times New Roman" w:hAnsi="Times New Roman" w:cs="Times New Roman" w:hint="cs"/>
          <w:kern w:val="0"/>
          <w:sz w:val="24"/>
          <w:szCs w:val="24"/>
          <w:rtl/>
          <w14:ligatures w14:val="none"/>
        </w:rPr>
        <w:t xml:space="preserve">          </w:t>
      </w:r>
    </w:p>
    <w:p w14:paraId="23195B15" w14:textId="1D4889F4" w:rsidR="00A60780" w:rsidRPr="00A60780" w:rsidRDefault="00A60780" w:rsidP="007B1578">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درآمد ناشی از اجاره برای سرپرست خانوار تا سقف میزان معافیت مالیات بر درآمد حقوق موضوع ماده ۸۴ قانون</w:t>
      </w:r>
      <w:r w:rsidR="007B1578">
        <w:rPr>
          <w:rFonts w:ascii="Times New Roman" w:eastAsia="Times New Roman" w:hAnsi="Times New Roman" w:cs="Times New Roman" w:hint="cs"/>
          <w:kern w:val="0"/>
          <w:sz w:val="24"/>
          <w:szCs w:val="24"/>
          <w:rtl/>
          <w14:ligatures w14:val="none"/>
        </w:rPr>
        <w:t xml:space="preserve"> </w:t>
      </w:r>
      <w:r w:rsidRPr="00A60780">
        <w:rPr>
          <w:rFonts w:ascii="Times New Roman" w:eastAsia="Times New Roman" w:hAnsi="Times New Roman" w:cs="Times New Roman"/>
          <w:kern w:val="0"/>
          <w:sz w:val="24"/>
          <w:szCs w:val="24"/>
          <w:rtl/>
          <w14:ligatures w14:val="none"/>
        </w:rPr>
        <w:t xml:space="preserve"> مالیات های مستقیم</w:t>
      </w:r>
      <w:r w:rsidR="007B1578">
        <w:rPr>
          <w:rFonts w:ascii="Times New Roman" w:eastAsia="Times New Roman" w:hAnsi="Times New Roman" w:cs="Times New Roman" w:hint="cs"/>
          <w:kern w:val="0"/>
          <w:sz w:val="24"/>
          <w:szCs w:val="24"/>
          <w:rtl/>
          <w14:ligatures w14:val="none"/>
        </w:rPr>
        <w:t xml:space="preserve">                                                                                                                             </w:t>
      </w:r>
    </w:p>
    <w:p w14:paraId="1EC7E7F5" w14:textId="383789F1" w:rsidR="00A60780" w:rsidRPr="00A60780" w:rsidRDefault="00A60780" w:rsidP="007B1578">
      <w:pPr>
        <w:bidi w:val="0"/>
        <w:spacing w:before="100" w:beforeAutospacing="1" w:after="100" w:afterAutospacing="1" w:line="240" w:lineRule="auto"/>
        <w:ind w:left="142"/>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درآمد ناشی از اجاره برای موجرینی که همزمان در واحد مسکونی دیگری مستاجر هستند تا سقف اجاره ای که می پرداز</w:t>
      </w:r>
      <w:r w:rsidR="007B1578">
        <w:rPr>
          <w:rFonts w:ascii="Times New Roman" w:eastAsia="Times New Roman" w:hAnsi="Times New Roman" w:cs="Times New Roman" w:hint="cs"/>
          <w:kern w:val="0"/>
          <w:sz w:val="24"/>
          <w:szCs w:val="24"/>
          <w:rtl/>
          <w14:ligatures w14:val="none"/>
        </w:rPr>
        <w:t xml:space="preserve">ند                                                  </w:t>
      </w:r>
      <w:r w:rsidRPr="00A60780">
        <w:rPr>
          <w:rFonts w:ascii="Times New Roman" w:eastAsia="Times New Roman" w:hAnsi="Times New Roman" w:cs="Times New Roman"/>
          <w:kern w:val="0"/>
          <w:sz w:val="24"/>
          <w:szCs w:val="24"/>
          <w14:ligatures w14:val="none"/>
        </w:rPr>
        <w:t xml:space="preserve"> (</w:t>
      </w:r>
      <w:hyperlink r:id="rId11" w:history="1">
        <w:r w:rsidRPr="00A60780">
          <w:rPr>
            <w:rFonts w:ascii="Times New Roman" w:eastAsia="Times New Roman" w:hAnsi="Times New Roman" w:cs="Times New Roman"/>
            <w:color w:val="0D6EFD"/>
            <w:kern w:val="0"/>
            <w:sz w:val="24"/>
            <w:szCs w:val="24"/>
            <w:u w:val="single"/>
            <w:rtl/>
            <w14:ligatures w14:val="none"/>
          </w:rPr>
          <w:t>ماده ۵۵ قانون مالیات های مستقیم</w:t>
        </w:r>
      </w:hyperlink>
      <w:r w:rsidRPr="00A60780">
        <w:rPr>
          <w:rFonts w:ascii="Times New Roman" w:eastAsia="Times New Roman" w:hAnsi="Times New Roman" w:cs="Times New Roman"/>
          <w:kern w:val="0"/>
          <w:sz w:val="24"/>
          <w:szCs w:val="24"/>
          <w14:ligatures w14:val="none"/>
        </w:rPr>
        <w:t> </w:t>
      </w:r>
      <w:r w:rsidRPr="00A60780">
        <w:rPr>
          <w:rFonts w:ascii="Times New Roman" w:eastAsia="Times New Roman" w:hAnsi="Times New Roman" w:cs="Times New Roman"/>
          <w:kern w:val="0"/>
          <w:sz w:val="24"/>
          <w:szCs w:val="24"/>
          <w:rtl/>
          <w14:ligatures w14:val="none"/>
        </w:rPr>
        <w:t>نیز به همین موضوع اشاره دارد</w:t>
      </w:r>
      <w:r w:rsidRPr="00A60780">
        <w:rPr>
          <w:rFonts w:ascii="Times New Roman" w:eastAsia="Times New Roman" w:hAnsi="Times New Roman" w:cs="Times New Roman"/>
          <w:kern w:val="0"/>
          <w:sz w:val="24"/>
          <w:szCs w:val="24"/>
          <w14:ligatures w14:val="none"/>
        </w:rPr>
        <w:t xml:space="preserve"> )</w:t>
      </w:r>
    </w:p>
    <w:p w14:paraId="6DBDE54A" w14:textId="62998F50" w:rsidR="00A60780" w:rsidRPr="00A60780" w:rsidRDefault="00A60780" w:rsidP="007B1578">
      <w:pPr>
        <w:bidi w:val="0"/>
        <w:spacing w:before="100" w:beforeAutospacing="1" w:after="100" w:afterAutospacing="1" w:line="240" w:lineRule="auto"/>
        <w:ind w:left="425"/>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اجاره واحد مسکونی به خانوار دارای سه فرزند و بیشتر، خانوار تحت پوشش کمیته امداد امام خمینی (ره) و سازمان بهزیستی کشور و یا سه دهک پایین درآمدی بر اساس تاییدیه وزارت تعاون، کار و رفاه اجتماعی</w:t>
      </w:r>
      <w:r w:rsidR="007B1578">
        <w:rPr>
          <w:rFonts w:ascii="Times New Roman" w:eastAsia="Times New Roman" w:hAnsi="Times New Roman" w:cs="Times New Roman" w:hint="cs"/>
          <w:kern w:val="0"/>
          <w:sz w:val="24"/>
          <w:szCs w:val="24"/>
          <w:rtl/>
          <w14:ligatures w14:val="none"/>
        </w:rPr>
        <w:t xml:space="preserve">           </w:t>
      </w:r>
    </w:p>
    <w:p w14:paraId="2F5EDCAB" w14:textId="3E2BEDA4" w:rsidR="00A60780" w:rsidRPr="00A60780" w:rsidRDefault="00A60780" w:rsidP="00A60780">
      <w:pPr>
        <w:bidi w:val="0"/>
        <w:spacing w:after="100" w:afterAutospacing="1" w:line="240" w:lineRule="auto"/>
        <w:jc w:val="both"/>
        <w:rPr>
          <w:rFonts w:ascii="Times New Roman" w:eastAsia="Times New Roman" w:hAnsi="Times New Roman" w:cs="Times New Roman" w:hint="cs"/>
          <w:kern w:val="0"/>
          <w:sz w:val="24"/>
          <w:szCs w:val="24"/>
          <w:rtl/>
          <w14:ligatures w14:val="none"/>
        </w:rPr>
      </w:pPr>
      <w:r w:rsidRPr="00A60780">
        <w:rPr>
          <w:rFonts w:ascii="Times New Roman" w:eastAsia="Times New Roman" w:hAnsi="Times New Roman" w:cs="Times New Roman"/>
          <w:kern w:val="0"/>
          <w:sz w:val="24"/>
          <w:szCs w:val="24"/>
          <w:rtl/>
          <w14:ligatures w14:val="none"/>
        </w:rPr>
        <w:t>همچنین بر اساس </w:t>
      </w:r>
      <w:hyperlink r:id="rId12" w:history="1">
        <w:r w:rsidRPr="00A60780">
          <w:rPr>
            <w:rFonts w:ascii="Times New Roman" w:eastAsia="Times New Roman" w:hAnsi="Times New Roman" w:cs="Times New Roman"/>
            <w:color w:val="0D6EFD"/>
            <w:kern w:val="0"/>
            <w:sz w:val="24"/>
            <w:szCs w:val="24"/>
            <w:u w:val="single"/>
            <w:rtl/>
            <w14:ligatures w14:val="none"/>
          </w:rPr>
          <w:t>ماده ۵۷ قانون مالیات‌ های مستقیم</w:t>
        </w:r>
      </w:hyperlink>
      <w:r w:rsidRPr="00A60780">
        <w:rPr>
          <w:rFonts w:ascii="Times New Roman" w:eastAsia="Times New Roman" w:hAnsi="Times New Roman" w:cs="Times New Roman"/>
          <w:kern w:val="0"/>
          <w:sz w:val="24"/>
          <w:szCs w:val="24"/>
          <w:rtl/>
          <w14:ligatures w14:val="none"/>
        </w:rPr>
        <w:t>، اگر شخص حقیقی به جز درآمد اجاره، هیچ‌ گونه درآمدی نداشته باشد، درآمد او از املاک تا حد معافیت مالیاتی موضوع ماده ۸۴ این قانون از مالیات معاف خواهد بود</w:t>
      </w:r>
      <w:r w:rsidR="007B1578">
        <w:rPr>
          <w:rFonts w:ascii="Times New Roman" w:eastAsia="Times New Roman" w:hAnsi="Times New Roman" w:cs="Times New Roman" w:hint="cs"/>
          <w:kern w:val="0"/>
          <w:sz w:val="24"/>
          <w:szCs w:val="24"/>
          <w:rtl/>
          <w14:ligatures w14:val="none"/>
        </w:rPr>
        <w:t xml:space="preserve">                     </w:t>
      </w:r>
    </w:p>
    <w:p w14:paraId="0A4AD417" w14:textId="00348BA6" w:rsidR="00A60780" w:rsidRPr="00A60780" w:rsidRDefault="00A60780" w:rsidP="007B1578">
      <w:pPr>
        <w:bidi w:val="0"/>
        <w:spacing w:after="100" w:afterAutospacing="1" w:line="240" w:lineRule="auto"/>
        <w:outlineLvl w:val="1"/>
        <w:rPr>
          <w:rFonts w:ascii="Times New Roman" w:eastAsia="Times New Roman" w:hAnsi="Times New Roman" w:cs="Times New Roman"/>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t>مالیات اجاره بر عهده کیست</w:t>
      </w:r>
      <w:r w:rsidR="007B1578">
        <w:rPr>
          <w:rFonts w:ascii="Times New Roman" w:eastAsia="Times New Roman" w:hAnsi="Times New Roman" w:cs="Times New Roman" w:hint="cs"/>
          <w:b/>
          <w:bCs/>
          <w:color w:val="212529"/>
          <w:kern w:val="0"/>
          <w:sz w:val="36"/>
          <w:szCs w:val="36"/>
          <w:rtl/>
          <w14:ligatures w14:val="none"/>
        </w:rPr>
        <w:t xml:space="preserve">                                                                </w:t>
      </w:r>
    </w:p>
    <w:p w14:paraId="35D211B5" w14:textId="4454A354" w:rsidR="00A60780" w:rsidRPr="00A60780" w:rsidRDefault="00A60780" w:rsidP="00637824">
      <w:pPr>
        <w:bidi w:val="0"/>
        <w:spacing w:after="100" w:afterAutospacing="1" w:line="240" w:lineRule="auto"/>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اگر مستاجر شخص حقیقی باشد، هر ماه کل مبلغ اجاره را به موجر پرداخت می کند. موجر نیز پس از ارسال اظهارنامه اجاره املاک سالانه در تیر سال بعد، نسبت به پرداخت مبلغ مالیات اجاره اقدام می کند</w:t>
      </w:r>
      <w:r w:rsidR="00637824">
        <w:rPr>
          <w:rFonts w:ascii="Times New Roman" w:eastAsia="Times New Roman" w:hAnsi="Times New Roman" w:cs="Times New Roman" w:hint="cs"/>
          <w:kern w:val="0"/>
          <w:sz w:val="24"/>
          <w:szCs w:val="24"/>
          <w:rtl/>
          <w14:ligatures w14:val="none"/>
        </w:rPr>
        <w:t xml:space="preserve">                                                     . در </w:t>
      </w:r>
      <w:r w:rsidRPr="00A60780">
        <w:rPr>
          <w:rFonts w:ascii="Times New Roman" w:eastAsia="Times New Roman" w:hAnsi="Times New Roman" w:cs="Times New Roman"/>
          <w:kern w:val="0"/>
          <w:sz w:val="24"/>
          <w:szCs w:val="24"/>
          <w:rtl/>
          <w14:ligatures w14:val="none"/>
        </w:rPr>
        <w:t>صورتی که مستاجر شخص حقوقی باشد، بر اساس تبصره ۹ </w:t>
      </w:r>
      <w:hyperlink r:id="rId13" w:history="1">
        <w:r w:rsidRPr="00A60780">
          <w:rPr>
            <w:rFonts w:ascii="Times New Roman" w:eastAsia="Times New Roman" w:hAnsi="Times New Roman" w:cs="Times New Roman"/>
            <w:color w:val="0D6EFD"/>
            <w:kern w:val="0"/>
            <w:sz w:val="24"/>
            <w:szCs w:val="24"/>
            <w:u w:val="single"/>
            <w:rtl/>
            <w14:ligatures w14:val="none"/>
          </w:rPr>
          <w:t>ماده ۵۳ قانون مالیات های مستقیم</w:t>
        </w:r>
      </w:hyperlink>
      <w:r w:rsidRPr="00A60780">
        <w:rPr>
          <w:rFonts w:ascii="Times New Roman" w:eastAsia="Times New Roman" w:hAnsi="Times New Roman" w:cs="Times New Roman"/>
          <w:kern w:val="0"/>
          <w:sz w:val="24"/>
          <w:szCs w:val="24"/>
          <w:rtl/>
          <w14:ligatures w14:val="none"/>
        </w:rPr>
        <w:t>، می بایست مالیات اجاره را از اجاره ای که پرداخت می‌کند کسر، و تا پایان ماه بعد به اداره امور مالیاتی محل وقوع ملک پرداخت و رسید آن را به موجر تسلیم نمایند. به همین دلیل است که به آن مالیات تکلیفی اجاره اشخاص حقوقی گفته می شود. یعنی در اینجا مالیات دهنده موجر است، اما پرداخت مالیات تکلیف مستاجر می باشد</w:t>
      </w:r>
      <w:r w:rsidR="00637824">
        <w:rPr>
          <w:rFonts w:ascii="Times New Roman" w:eastAsia="Times New Roman" w:hAnsi="Times New Roman" w:cs="Times New Roman" w:hint="cs"/>
          <w:kern w:val="0"/>
          <w:sz w:val="24"/>
          <w:szCs w:val="24"/>
          <w:rtl/>
          <w14:ligatures w14:val="none"/>
        </w:rPr>
        <w:t xml:space="preserve">           </w:t>
      </w:r>
      <w:r w:rsidR="007B1578">
        <w:rPr>
          <w:rFonts w:ascii="Times New Roman" w:eastAsia="Times New Roman" w:hAnsi="Times New Roman" w:cs="Times New Roman" w:hint="cs"/>
          <w:kern w:val="0"/>
          <w:sz w:val="24"/>
          <w:szCs w:val="24"/>
          <w:rtl/>
          <w14:ligatures w14:val="none"/>
        </w:rPr>
        <w:t xml:space="preserve">   </w:t>
      </w:r>
      <w:r w:rsidR="00637824">
        <w:rPr>
          <w:rFonts w:ascii="Times New Roman" w:eastAsia="Times New Roman" w:hAnsi="Times New Roman" w:cs="Times New Roman" w:hint="cs"/>
          <w:kern w:val="0"/>
          <w:sz w:val="24"/>
          <w:szCs w:val="24"/>
          <w:rtl/>
          <w14:ligatures w14:val="none"/>
        </w:rPr>
        <w:t xml:space="preserve">    </w:t>
      </w:r>
      <w:r w:rsidR="007B1578">
        <w:rPr>
          <w:rFonts w:ascii="Times New Roman" w:eastAsia="Times New Roman" w:hAnsi="Times New Roman" w:cs="Times New Roman" w:hint="cs"/>
          <w:kern w:val="0"/>
          <w:sz w:val="24"/>
          <w:szCs w:val="24"/>
          <w:rtl/>
          <w14:ligatures w14:val="none"/>
        </w:rPr>
        <w:t xml:space="preserve">                                                    </w:t>
      </w:r>
    </w:p>
    <w:p w14:paraId="6F71A302" w14:textId="3BB6B666" w:rsidR="00A60780" w:rsidRPr="00A60780" w:rsidRDefault="00A60780" w:rsidP="00637824">
      <w:pPr>
        <w:bidi w:val="0"/>
        <w:spacing w:after="100" w:afterAutospacing="1" w:line="240" w:lineRule="auto"/>
        <w:jc w:val="both"/>
        <w:outlineLvl w:val="1"/>
        <w:rPr>
          <w:rFonts w:ascii="Times New Roman" w:eastAsia="Times New Roman" w:hAnsi="Times New Roman" w:cs="Times New Roman"/>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t>مهلت پرداخت مالیات اجاره املاک</w:t>
      </w:r>
      <w:r w:rsidR="00637824">
        <w:rPr>
          <w:rFonts w:ascii="Times New Roman" w:eastAsia="Times New Roman" w:hAnsi="Times New Roman" w:cs="Times New Roman" w:hint="cs"/>
          <w:b/>
          <w:bCs/>
          <w:color w:val="212529"/>
          <w:kern w:val="0"/>
          <w:sz w:val="36"/>
          <w:szCs w:val="36"/>
          <w:rtl/>
          <w14:ligatures w14:val="none"/>
        </w:rPr>
        <w:t xml:space="preserve">                                                       </w:t>
      </w:r>
      <w:r w:rsidR="00637824" w:rsidRPr="00637824">
        <w:rPr>
          <w:rFonts w:ascii="Times New Roman" w:eastAsia="Times New Roman" w:hAnsi="Times New Roman" w:cs="Times New Roman" w:hint="cs"/>
          <w:b/>
          <w:bCs/>
          <w:color w:val="212529"/>
          <w:kern w:val="0"/>
          <w:sz w:val="2"/>
          <w:szCs w:val="2"/>
          <w:rtl/>
          <w14:ligatures w14:val="none"/>
        </w:rPr>
        <w:t>.</w:t>
      </w:r>
      <w:r w:rsidR="00637824">
        <w:rPr>
          <w:rFonts w:ascii="Times New Roman" w:eastAsia="Times New Roman" w:hAnsi="Times New Roman" w:cs="Times New Roman" w:hint="cs"/>
          <w:b/>
          <w:bCs/>
          <w:color w:val="212529"/>
          <w:kern w:val="0"/>
          <w:sz w:val="36"/>
          <w:szCs w:val="36"/>
          <w:rtl/>
          <w14:ligatures w14:val="none"/>
        </w:rPr>
        <w:t xml:space="preserve">          </w:t>
      </w:r>
      <w:r w:rsidR="00F46E23">
        <w:rPr>
          <w:rFonts w:ascii="Times New Roman" w:eastAsia="Times New Roman" w:hAnsi="Times New Roman" w:cs="Times New Roman" w:hint="cs"/>
          <w:b/>
          <w:bCs/>
          <w:color w:val="212529"/>
          <w:kern w:val="0"/>
          <w:sz w:val="36"/>
          <w:szCs w:val="36"/>
          <w:rtl/>
          <w14:ligatures w14:val="none"/>
        </w:rPr>
        <w:t xml:space="preserve">                                                      </w:t>
      </w:r>
      <w:r w:rsidR="00637824">
        <w:rPr>
          <w:rFonts w:ascii="Times New Roman" w:eastAsia="Times New Roman" w:hAnsi="Times New Roman" w:cs="Times New Roman" w:hint="cs"/>
          <w:b/>
          <w:bCs/>
          <w:color w:val="212529"/>
          <w:kern w:val="0"/>
          <w:sz w:val="36"/>
          <w:szCs w:val="36"/>
          <w:rtl/>
          <w14:ligatures w14:val="none"/>
        </w:rPr>
        <w:t xml:space="preserve">  </w:t>
      </w:r>
      <w:r w:rsidRPr="00A60780">
        <w:rPr>
          <w:rFonts w:ascii="Times New Roman" w:eastAsia="Times New Roman" w:hAnsi="Times New Roman" w:cs="Times New Roman"/>
          <w:kern w:val="0"/>
          <w:sz w:val="24"/>
          <w:szCs w:val="24"/>
          <w:rtl/>
          <w14:ligatures w14:val="none"/>
        </w:rPr>
        <w:t>همانطور که در بخش قبل مطرح شد، در صورتی که مستاجر شخص حقیقی باشد، در مهلت ارسال اظهارنامه اجاره</w:t>
      </w:r>
      <w:r w:rsidR="00637824">
        <w:rPr>
          <w:rFonts w:ascii="Times New Roman" w:eastAsia="Times New Roman" w:hAnsi="Times New Roman" w:cs="Times New Roman" w:hint="cs"/>
          <w:kern w:val="0"/>
          <w:sz w:val="24"/>
          <w:szCs w:val="24"/>
          <w:rtl/>
          <w14:ligatures w14:val="none"/>
        </w:rPr>
        <w:t xml:space="preserve">   </w:t>
      </w:r>
      <w:r w:rsidRPr="00A60780">
        <w:rPr>
          <w:rFonts w:ascii="Times New Roman" w:eastAsia="Times New Roman" w:hAnsi="Times New Roman" w:cs="Times New Roman"/>
          <w:kern w:val="0"/>
          <w:sz w:val="24"/>
          <w:szCs w:val="24"/>
          <w:rtl/>
          <w14:ligatures w14:val="none"/>
        </w:rPr>
        <w:t xml:space="preserve"> املاک باید نسبت به تکمیل فرم اظهارنامه مالیات بر درآمد اجاره املاک و پرداخت مبلغ مالیات اجاره اقدام کند.. معمولا مهلت ارسال این اظهارنامه در تیر ماه هر سال می باشد</w:t>
      </w:r>
      <w:r w:rsidR="00637824">
        <w:rPr>
          <w:rFonts w:ascii="Times New Roman" w:eastAsia="Times New Roman" w:hAnsi="Times New Roman" w:cs="Times New Roman" w:hint="cs"/>
          <w:kern w:val="0"/>
          <w:sz w:val="24"/>
          <w:szCs w:val="24"/>
          <w:rtl/>
          <w14:ligatures w14:val="none"/>
        </w:rPr>
        <w:t xml:space="preserve">                                                                                </w:t>
      </w:r>
    </w:p>
    <w:p w14:paraId="75877AEF" w14:textId="6B0E5487" w:rsidR="00A60780" w:rsidRPr="00A60780" w:rsidRDefault="00A60780" w:rsidP="00A60780">
      <w:pPr>
        <w:bidi w:val="0"/>
        <w:spacing w:after="100" w:afterAutospacing="1" w:line="240" w:lineRule="auto"/>
        <w:jc w:val="both"/>
        <w:rPr>
          <w:rFonts w:ascii="Times New Roman" w:eastAsia="Times New Roman" w:hAnsi="Times New Roman" w:cs="Times New Roman"/>
          <w:kern w:val="0"/>
          <w:sz w:val="24"/>
          <w:szCs w:val="24"/>
          <w14:ligatures w14:val="none"/>
        </w:rPr>
      </w:pPr>
      <w:r w:rsidRPr="00A60780">
        <w:rPr>
          <w:rFonts w:ascii="Times New Roman" w:eastAsia="Times New Roman" w:hAnsi="Times New Roman" w:cs="Times New Roman"/>
          <w:kern w:val="0"/>
          <w:sz w:val="24"/>
          <w:szCs w:val="24"/>
          <w:rtl/>
          <w14:ligatures w14:val="none"/>
        </w:rPr>
        <w:t>همچنین در صورتی که مستاجر شخص حقوقی باشد مکلف است مبلغ مالیات اجاره هر ماه را حداکثر تا پایان ماه بعد به اداره مالیات پرداخت کند.</w:t>
      </w:r>
      <w:r w:rsidR="00637824">
        <w:rPr>
          <w:rFonts w:ascii="Times New Roman" w:eastAsia="Times New Roman" w:hAnsi="Times New Roman" w:cs="Times New Roman" w:hint="cs"/>
          <w:kern w:val="0"/>
          <w:sz w:val="24"/>
          <w:szCs w:val="24"/>
          <w:rtl/>
          <w14:ligatures w14:val="none"/>
        </w:rPr>
        <w:t xml:space="preserve">                                                                                                                      </w:t>
      </w:r>
    </w:p>
    <w:p w14:paraId="34F98BD1" w14:textId="4632917F" w:rsidR="00A60780" w:rsidRPr="00A60780" w:rsidRDefault="00A60780" w:rsidP="00637824">
      <w:pPr>
        <w:bidi w:val="0"/>
        <w:spacing w:after="100" w:afterAutospacing="1" w:line="240" w:lineRule="auto"/>
        <w:outlineLvl w:val="1"/>
        <w:rPr>
          <w:rFonts w:ascii="Times New Roman" w:eastAsia="Times New Roman" w:hAnsi="Times New Roman" w:cs="Times New Roman"/>
          <w:b/>
          <w:bCs/>
          <w:color w:val="212529"/>
          <w:kern w:val="0"/>
          <w:sz w:val="36"/>
          <w:szCs w:val="36"/>
          <w14:ligatures w14:val="none"/>
        </w:rPr>
      </w:pPr>
      <w:r w:rsidRPr="00A60780">
        <w:rPr>
          <w:rFonts w:ascii="Times New Roman" w:eastAsia="Times New Roman" w:hAnsi="Times New Roman" w:cs="Times New Roman"/>
          <w:b/>
          <w:bCs/>
          <w:color w:val="212529"/>
          <w:kern w:val="0"/>
          <w:sz w:val="36"/>
          <w:szCs w:val="36"/>
          <w:rtl/>
          <w14:ligatures w14:val="none"/>
        </w:rPr>
        <w:t>جریمه عدم پرداخت مالیات اجاره</w:t>
      </w:r>
      <w:r w:rsidR="00637824">
        <w:rPr>
          <w:rFonts w:ascii="Times New Roman" w:eastAsia="Times New Roman" w:hAnsi="Times New Roman" w:cs="Times New Roman" w:hint="cs"/>
          <w:b/>
          <w:bCs/>
          <w:color w:val="212529"/>
          <w:kern w:val="0"/>
          <w:sz w:val="36"/>
          <w:szCs w:val="36"/>
          <w:rtl/>
          <w14:ligatures w14:val="none"/>
        </w:rPr>
        <w:t xml:space="preserve">                                                         </w:t>
      </w:r>
      <w:r w:rsidR="00637824" w:rsidRPr="00637824">
        <w:rPr>
          <w:rFonts w:ascii="Times New Roman" w:eastAsia="Times New Roman" w:hAnsi="Times New Roman" w:cs="Times New Roman" w:hint="cs"/>
          <w:b/>
          <w:bCs/>
          <w:color w:val="212529"/>
          <w:kern w:val="0"/>
          <w:sz w:val="2"/>
          <w:szCs w:val="2"/>
          <w:rtl/>
          <w14:ligatures w14:val="none"/>
        </w:rPr>
        <w:t>.</w:t>
      </w:r>
      <w:r w:rsidR="00637824">
        <w:rPr>
          <w:rFonts w:ascii="Times New Roman" w:eastAsia="Times New Roman" w:hAnsi="Times New Roman" w:cs="Times New Roman" w:hint="cs"/>
          <w:b/>
          <w:bCs/>
          <w:color w:val="212529"/>
          <w:kern w:val="0"/>
          <w:sz w:val="36"/>
          <w:szCs w:val="36"/>
          <w:rtl/>
          <w14:ligatures w14:val="none"/>
        </w:rPr>
        <w:t xml:space="preserve">                                                           </w:t>
      </w:r>
      <w:r w:rsidR="00F46E23">
        <w:rPr>
          <w:rFonts w:ascii="Times New Roman" w:eastAsia="Times New Roman" w:hAnsi="Times New Roman" w:cs="Times New Roman" w:hint="cs"/>
          <w:b/>
          <w:bCs/>
          <w:color w:val="212529"/>
          <w:kern w:val="0"/>
          <w:sz w:val="36"/>
          <w:szCs w:val="36"/>
          <w:rtl/>
          <w14:ligatures w14:val="none"/>
        </w:rPr>
        <w:t xml:space="preserve">                                                          </w:t>
      </w:r>
      <w:r w:rsidRPr="00A60780">
        <w:rPr>
          <w:rFonts w:ascii="Times New Roman" w:eastAsia="Times New Roman" w:hAnsi="Times New Roman" w:cs="Times New Roman"/>
          <w:kern w:val="0"/>
          <w:sz w:val="24"/>
          <w:szCs w:val="24"/>
          <w:rtl/>
          <w14:ligatures w14:val="none"/>
        </w:rPr>
        <w:t>موجر حقیقی در هر صورت می بایست نسبت به تکمیل و ارسال اظهارنامه مالیاتی اجاره املاک در موعد مقرر اقدام کند. بر اساس </w:t>
      </w:r>
      <w:hyperlink r:id="rId14" w:history="1">
        <w:r w:rsidRPr="00A60780">
          <w:rPr>
            <w:rFonts w:ascii="Times New Roman" w:eastAsia="Times New Roman" w:hAnsi="Times New Roman" w:cs="Times New Roman"/>
            <w:color w:val="0D6EFD"/>
            <w:kern w:val="0"/>
            <w:sz w:val="24"/>
            <w:szCs w:val="24"/>
            <w:u w:val="single"/>
            <w:rtl/>
            <w14:ligatures w14:val="none"/>
          </w:rPr>
          <w:t>ماده ۱۹۲ قانون مالیات های مستقیم</w:t>
        </w:r>
      </w:hyperlink>
      <w:r w:rsidRPr="00A60780">
        <w:rPr>
          <w:rFonts w:ascii="Times New Roman" w:eastAsia="Times New Roman" w:hAnsi="Times New Roman" w:cs="Times New Roman"/>
          <w:kern w:val="0"/>
          <w:sz w:val="24"/>
          <w:szCs w:val="24"/>
          <w14:ligatures w14:val="none"/>
        </w:rPr>
        <w:t> </w:t>
      </w:r>
      <w:r w:rsidRPr="00A60780">
        <w:rPr>
          <w:rFonts w:ascii="Times New Roman" w:eastAsia="Times New Roman" w:hAnsi="Times New Roman" w:cs="Times New Roman"/>
          <w:kern w:val="0"/>
          <w:sz w:val="24"/>
          <w:szCs w:val="24"/>
          <w:rtl/>
          <w14:ligatures w14:val="none"/>
        </w:rPr>
        <w:t>چنانچه نسبت به تسلیم اظهارنامه در موعد مقرر اقدام نکند، مشمول جریمه غیرقابل بخشودگی معادل ۱۰ درصد مالیات متعلق می‌باشد</w:t>
      </w:r>
      <w:r w:rsidR="00637824">
        <w:rPr>
          <w:rFonts w:ascii="Times New Roman" w:eastAsia="Times New Roman" w:hAnsi="Times New Roman" w:cs="Times New Roman" w:hint="cs"/>
          <w:kern w:val="0"/>
          <w:sz w:val="24"/>
          <w:szCs w:val="24"/>
          <w:rtl/>
          <w14:ligatures w14:val="none"/>
        </w:rPr>
        <w:t xml:space="preserve">                                                                  </w:t>
      </w:r>
    </w:p>
    <w:p w14:paraId="6475AB23" w14:textId="5CF2A41B" w:rsidR="00A60780" w:rsidRPr="00A60780" w:rsidRDefault="00A60780" w:rsidP="00A60780">
      <w:pPr>
        <w:bidi w:val="0"/>
        <w:spacing w:after="100" w:afterAutospacing="1" w:line="240" w:lineRule="auto"/>
        <w:jc w:val="both"/>
        <w:rPr>
          <w:rFonts w:ascii="Times New Roman" w:eastAsia="Times New Roman" w:hAnsi="Times New Roman" w:cs="Times New Roman" w:hint="cs"/>
          <w:kern w:val="0"/>
          <w:sz w:val="24"/>
          <w:szCs w:val="24"/>
          <w14:ligatures w14:val="none"/>
        </w:rPr>
      </w:pPr>
      <w:r w:rsidRPr="00A60780">
        <w:rPr>
          <w:rFonts w:ascii="Times New Roman" w:eastAsia="Times New Roman" w:hAnsi="Times New Roman" w:cs="Times New Roman"/>
          <w:kern w:val="0"/>
          <w:sz w:val="24"/>
          <w:szCs w:val="24"/>
          <w:rtl/>
          <w14:ligatures w14:val="none"/>
        </w:rPr>
        <w:t>بر اساس </w:t>
      </w:r>
      <w:hyperlink r:id="rId15" w:history="1">
        <w:r w:rsidRPr="00A60780">
          <w:rPr>
            <w:rFonts w:ascii="Times New Roman" w:eastAsia="Times New Roman" w:hAnsi="Times New Roman" w:cs="Times New Roman"/>
            <w:color w:val="0D6EFD"/>
            <w:kern w:val="0"/>
            <w:sz w:val="24"/>
            <w:szCs w:val="24"/>
            <w:u w:val="single"/>
            <w:rtl/>
            <w14:ligatures w14:val="none"/>
          </w:rPr>
          <w:t>ماده 199 قانون مالیات های مستقیم</w:t>
        </w:r>
      </w:hyperlink>
      <w:r w:rsidRPr="00A60780">
        <w:rPr>
          <w:rFonts w:ascii="Times New Roman" w:eastAsia="Times New Roman" w:hAnsi="Times New Roman" w:cs="Times New Roman"/>
          <w:kern w:val="0"/>
          <w:sz w:val="24"/>
          <w:szCs w:val="24"/>
          <w:rtl/>
          <w14:ligatures w14:val="none"/>
        </w:rPr>
        <w:t>، عدم پرداخت مالیات تکلیفی اجاره اشخاص حقوقی، مشمول جریمه‌ای معادل ۱۰ ‌درصد مالیات پرداخت نشده در موعد مقرر، و ۲.۵ درصد مالیات به ازای هر ماه نسبت به مدت تاخیر از سررسید پرداخت، خواهد بود</w:t>
      </w:r>
      <w:r w:rsidR="00637824">
        <w:rPr>
          <w:rFonts w:ascii="Times New Roman" w:eastAsia="Times New Roman" w:hAnsi="Times New Roman" w:cs="Times New Roman" w:hint="cs"/>
          <w:kern w:val="0"/>
          <w:sz w:val="24"/>
          <w:szCs w:val="24"/>
          <w:rtl/>
          <w14:ligatures w14:val="none"/>
        </w:rPr>
        <w:t xml:space="preserve">                                                                                                                  </w:t>
      </w:r>
    </w:p>
    <w:p w14:paraId="7DF3474D" w14:textId="77777777" w:rsidR="009B116F" w:rsidRDefault="009B116F">
      <w:pPr>
        <w:rPr>
          <w:rFonts w:hint="cs"/>
          <w:rtl/>
        </w:rPr>
      </w:pPr>
    </w:p>
    <w:sectPr w:rsidR="009B116F" w:rsidSect="009B11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A4D"/>
    <w:multiLevelType w:val="multilevel"/>
    <w:tmpl w:val="CDF4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D6DE0"/>
    <w:multiLevelType w:val="multilevel"/>
    <w:tmpl w:val="D898011A"/>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74CF0511"/>
    <w:multiLevelType w:val="multilevel"/>
    <w:tmpl w:val="398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416E1"/>
    <w:multiLevelType w:val="multilevel"/>
    <w:tmpl w:val="ECDC37A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46681"/>
    <w:multiLevelType w:val="multilevel"/>
    <w:tmpl w:val="473A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648656">
    <w:abstractNumId w:val="4"/>
  </w:num>
  <w:num w:numId="2" w16cid:durableId="1866165002">
    <w:abstractNumId w:val="2"/>
  </w:num>
  <w:num w:numId="3" w16cid:durableId="42215245">
    <w:abstractNumId w:val="3"/>
  </w:num>
  <w:num w:numId="4" w16cid:durableId="1390420009">
    <w:abstractNumId w:val="1"/>
  </w:num>
  <w:num w:numId="5" w16cid:durableId="31353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80"/>
    <w:rsid w:val="00603A7F"/>
    <w:rsid w:val="00637824"/>
    <w:rsid w:val="007B1578"/>
    <w:rsid w:val="008A611C"/>
    <w:rsid w:val="009B116F"/>
    <w:rsid w:val="009D401E"/>
    <w:rsid w:val="00A60780"/>
    <w:rsid w:val="00E15F65"/>
    <w:rsid w:val="00EE08D2"/>
    <w:rsid w:val="00F46E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63F4"/>
  <w15:chartTrackingRefBased/>
  <w15:docId w15:val="{3CC922A8-3DBB-48C4-81E7-0F6E1DF9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607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07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07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07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07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0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7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07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07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07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07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0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780"/>
    <w:rPr>
      <w:rFonts w:eastAsiaTheme="majorEastAsia" w:cstheme="majorBidi"/>
      <w:color w:val="272727" w:themeColor="text1" w:themeTint="D8"/>
    </w:rPr>
  </w:style>
  <w:style w:type="paragraph" w:styleId="Title">
    <w:name w:val="Title"/>
    <w:basedOn w:val="Normal"/>
    <w:next w:val="Normal"/>
    <w:link w:val="TitleChar"/>
    <w:uiPriority w:val="10"/>
    <w:qFormat/>
    <w:rsid w:val="00A60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780"/>
    <w:pPr>
      <w:spacing w:before="160"/>
      <w:jc w:val="center"/>
    </w:pPr>
    <w:rPr>
      <w:i/>
      <w:iCs/>
      <w:color w:val="404040" w:themeColor="text1" w:themeTint="BF"/>
    </w:rPr>
  </w:style>
  <w:style w:type="character" w:customStyle="1" w:styleId="QuoteChar">
    <w:name w:val="Quote Char"/>
    <w:basedOn w:val="DefaultParagraphFont"/>
    <w:link w:val="Quote"/>
    <w:uiPriority w:val="29"/>
    <w:rsid w:val="00A60780"/>
    <w:rPr>
      <w:i/>
      <w:iCs/>
      <w:color w:val="404040" w:themeColor="text1" w:themeTint="BF"/>
    </w:rPr>
  </w:style>
  <w:style w:type="paragraph" w:styleId="ListParagraph">
    <w:name w:val="List Paragraph"/>
    <w:basedOn w:val="Normal"/>
    <w:uiPriority w:val="34"/>
    <w:qFormat/>
    <w:rsid w:val="00A60780"/>
    <w:pPr>
      <w:ind w:left="720"/>
      <w:contextualSpacing/>
    </w:pPr>
  </w:style>
  <w:style w:type="character" w:styleId="IntenseEmphasis">
    <w:name w:val="Intense Emphasis"/>
    <w:basedOn w:val="DefaultParagraphFont"/>
    <w:uiPriority w:val="21"/>
    <w:qFormat/>
    <w:rsid w:val="00A60780"/>
    <w:rPr>
      <w:i/>
      <w:iCs/>
      <w:color w:val="2F5496" w:themeColor="accent1" w:themeShade="BF"/>
    </w:rPr>
  </w:style>
  <w:style w:type="paragraph" w:styleId="IntenseQuote">
    <w:name w:val="Intense Quote"/>
    <w:basedOn w:val="Normal"/>
    <w:next w:val="Normal"/>
    <w:link w:val="IntenseQuoteChar"/>
    <w:uiPriority w:val="30"/>
    <w:qFormat/>
    <w:rsid w:val="00A60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0780"/>
    <w:rPr>
      <w:i/>
      <w:iCs/>
      <w:color w:val="2F5496" w:themeColor="accent1" w:themeShade="BF"/>
    </w:rPr>
  </w:style>
  <w:style w:type="character" w:styleId="IntenseReference">
    <w:name w:val="Intense Reference"/>
    <w:basedOn w:val="DefaultParagraphFont"/>
    <w:uiPriority w:val="32"/>
    <w:qFormat/>
    <w:rsid w:val="00A60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41525">
      <w:bodyDiv w:val="1"/>
      <w:marLeft w:val="0"/>
      <w:marRight w:val="0"/>
      <w:marTop w:val="0"/>
      <w:marBottom w:val="0"/>
      <w:divBdr>
        <w:top w:val="none" w:sz="0" w:space="0" w:color="auto"/>
        <w:left w:val="none" w:sz="0" w:space="0" w:color="auto"/>
        <w:bottom w:val="none" w:sz="0" w:space="0" w:color="auto"/>
        <w:right w:val="none" w:sz="0" w:space="0" w:color="auto"/>
      </w:divBdr>
      <w:divsChild>
        <w:div w:id="855536771">
          <w:marLeft w:val="0"/>
          <w:marRight w:val="0"/>
          <w:marTop w:val="0"/>
          <w:marBottom w:val="0"/>
          <w:divBdr>
            <w:top w:val="none" w:sz="0" w:space="0" w:color="auto"/>
            <w:left w:val="none" w:sz="0" w:space="0" w:color="auto"/>
            <w:bottom w:val="none" w:sz="0" w:space="0" w:color="auto"/>
            <w:right w:val="none" w:sz="0" w:space="0" w:color="auto"/>
          </w:divBdr>
        </w:div>
        <w:div w:id="1071342365">
          <w:marLeft w:val="0"/>
          <w:marRight w:val="0"/>
          <w:marTop w:val="0"/>
          <w:marBottom w:val="0"/>
          <w:divBdr>
            <w:top w:val="none" w:sz="0" w:space="0" w:color="auto"/>
            <w:left w:val="none" w:sz="0" w:space="0" w:color="auto"/>
            <w:bottom w:val="none" w:sz="0" w:space="0" w:color="auto"/>
            <w:right w:val="none" w:sz="0" w:space="0" w:color="auto"/>
          </w:divBdr>
          <w:divsChild>
            <w:div w:id="623194854">
              <w:marLeft w:val="-180"/>
              <w:marRight w:val="-180"/>
              <w:marTop w:val="0"/>
              <w:marBottom w:val="0"/>
              <w:divBdr>
                <w:top w:val="none" w:sz="0" w:space="0" w:color="auto"/>
                <w:left w:val="none" w:sz="0" w:space="0" w:color="auto"/>
                <w:bottom w:val="none" w:sz="0" w:space="0" w:color="auto"/>
                <w:right w:val="none" w:sz="0" w:space="0" w:color="auto"/>
              </w:divBdr>
              <w:divsChild>
                <w:div w:id="1312052624">
                  <w:marLeft w:val="0"/>
                  <w:marRight w:val="0"/>
                  <w:marTop w:val="0"/>
                  <w:marBottom w:val="0"/>
                  <w:divBdr>
                    <w:top w:val="none" w:sz="0" w:space="0" w:color="auto"/>
                    <w:left w:val="none" w:sz="0" w:space="0" w:color="auto"/>
                    <w:bottom w:val="none" w:sz="0" w:space="0" w:color="auto"/>
                    <w:right w:val="none" w:sz="0" w:space="0" w:color="auto"/>
                  </w:divBdr>
                  <w:divsChild>
                    <w:div w:id="134030452">
                      <w:marLeft w:val="0"/>
                      <w:marRight w:val="0"/>
                      <w:marTop w:val="0"/>
                      <w:marBottom w:val="0"/>
                      <w:divBdr>
                        <w:top w:val="none" w:sz="0" w:space="0" w:color="auto"/>
                        <w:left w:val="none" w:sz="0" w:space="0" w:color="auto"/>
                        <w:bottom w:val="none" w:sz="0" w:space="0" w:color="auto"/>
                        <w:right w:val="none" w:sz="0" w:space="0" w:color="auto"/>
                      </w:divBdr>
                    </w:div>
                    <w:div w:id="590240092">
                      <w:marLeft w:val="0"/>
                      <w:marRight w:val="0"/>
                      <w:marTop w:val="0"/>
                      <w:marBottom w:val="0"/>
                      <w:divBdr>
                        <w:top w:val="single" w:sz="6" w:space="0" w:color="auto"/>
                        <w:left w:val="single" w:sz="6" w:space="9" w:color="auto"/>
                        <w:bottom w:val="single" w:sz="6" w:space="0" w:color="auto"/>
                        <w:right w:val="single" w:sz="6" w:space="9" w:color="auto"/>
                      </w:divBdr>
                      <w:divsChild>
                        <w:div w:id="2000501700">
                          <w:marLeft w:val="0"/>
                          <w:marRight w:val="0"/>
                          <w:marTop w:val="0"/>
                          <w:marBottom w:val="0"/>
                          <w:divBdr>
                            <w:top w:val="none" w:sz="0" w:space="0" w:color="auto"/>
                            <w:left w:val="none" w:sz="0" w:space="0" w:color="auto"/>
                            <w:bottom w:val="none" w:sz="0" w:space="0" w:color="auto"/>
                            <w:right w:val="none" w:sz="0" w:space="0" w:color="auto"/>
                          </w:divBdr>
                        </w:div>
                      </w:divsChild>
                    </w:div>
                    <w:div w:id="840857072">
                      <w:marLeft w:val="0"/>
                      <w:marRight w:val="0"/>
                      <w:marTop w:val="0"/>
                      <w:marBottom w:val="0"/>
                      <w:divBdr>
                        <w:top w:val="none" w:sz="0" w:space="0" w:color="auto"/>
                        <w:left w:val="none" w:sz="0" w:space="0" w:color="auto"/>
                        <w:bottom w:val="none" w:sz="0" w:space="0" w:color="auto"/>
                        <w:right w:val="none" w:sz="0" w:space="0" w:color="auto"/>
                      </w:divBdr>
                    </w:div>
                    <w:div w:id="1116294284">
                      <w:marLeft w:val="0"/>
                      <w:marRight w:val="0"/>
                      <w:marTop w:val="0"/>
                      <w:marBottom w:val="0"/>
                      <w:divBdr>
                        <w:top w:val="none" w:sz="0" w:space="0" w:color="auto"/>
                        <w:left w:val="none" w:sz="0" w:space="0" w:color="auto"/>
                        <w:bottom w:val="none" w:sz="0" w:space="0" w:color="auto"/>
                        <w:right w:val="none" w:sz="0" w:space="0" w:color="auto"/>
                      </w:divBdr>
                      <w:divsChild>
                        <w:div w:id="544410420">
                          <w:marLeft w:val="-180"/>
                          <w:marRight w:val="-180"/>
                          <w:marTop w:val="0"/>
                          <w:marBottom w:val="0"/>
                          <w:divBdr>
                            <w:top w:val="none" w:sz="0" w:space="0" w:color="auto"/>
                            <w:left w:val="none" w:sz="0" w:space="0" w:color="auto"/>
                            <w:bottom w:val="none" w:sz="0" w:space="0" w:color="auto"/>
                            <w:right w:val="none" w:sz="0" w:space="0" w:color="auto"/>
                          </w:divBdr>
                          <w:divsChild>
                            <w:div w:id="1684820702">
                              <w:marLeft w:val="0"/>
                              <w:marRight w:val="0"/>
                              <w:marTop w:val="0"/>
                              <w:marBottom w:val="0"/>
                              <w:divBdr>
                                <w:top w:val="none" w:sz="0" w:space="0" w:color="auto"/>
                                <w:left w:val="none" w:sz="0" w:space="0" w:color="auto"/>
                                <w:bottom w:val="none" w:sz="0" w:space="0" w:color="auto"/>
                                <w:right w:val="none" w:sz="0" w:space="0" w:color="auto"/>
                              </w:divBdr>
                              <w:divsChild>
                                <w:div w:id="1188058444">
                                  <w:marLeft w:val="0"/>
                                  <w:marRight w:val="0"/>
                                  <w:marTop w:val="0"/>
                                  <w:marBottom w:val="0"/>
                                  <w:divBdr>
                                    <w:top w:val="single" w:sz="6" w:space="0" w:color="auto"/>
                                    <w:left w:val="single" w:sz="6" w:space="0" w:color="auto"/>
                                    <w:bottom w:val="single" w:sz="6" w:space="0" w:color="auto"/>
                                    <w:right w:val="single" w:sz="6" w:space="0" w:color="auto"/>
                                  </w:divBdr>
                                  <w:divsChild>
                                    <w:div w:id="669017525">
                                      <w:marLeft w:val="0"/>
                                      <w:marRight w:val="0"/>
                                      <w:marTop w:val="0"/>
                                      <w:marBottom w:val="0"/>
                                      <w:divBdr>
                                        <w:top w:val="none" w:sz="0" w:space="0" w:color="auto"/>
                                        <w:left w:val="none" w:sz="0" w:space="0" w:color="auto"/>
                                        <w:bottom w:val="none" w:sz="0" w:space="0" w:color="auto"/>
                                        <w:right w:val="none" w:sz="0" w:space="0" w:color="auto"/>
                                      </w:divBdr>
                                    </w:div>
                                    <w:div w:id="1511673930">
                                      <w:marLeft w:val="0"/>
                                      <w:marRight w:val="0"/>
                                      <w:marTop w:val="0"/>
                                      <w:marBottom w:val="0"/>
                                      <w:divBdr>
                                        <w:top w:val="none" w:sz="0" w:space="0" w:color="auto"/>
                                        <w:left w:val="none" w:sz="0" w:space="0" w:color="auto"/>
                                        <w:bottom w:val="none" w:sz="0" w:space="0" w:color="auto"/>
                                        <w:right w:val="none" w:sz="0" w:space="0" w:color="auto"/>
                                      </w:divBdr>
                                      <w:divsChild>
                                        <w:div w:id="510342947">
                                          <w:marLeft w:val="0"/>
                                          <w:marRight w:val="0"/>
                                          <w:marTop w:val="0"/>
                                          <w:marBottom w:val="0"/>
                                          <w:divBdr>
                                            <w:top w:val="none" w:sz="0" w:space="0" w:color="auto"/>
                                            <w:left w:val="none" w:sz="0" w:space="0" w:color="auto"/>
                                            <w:bottom w:val="none" w:sz="0" w:space="0" w:color="auto"/>
                                            <w:right w:val="none" w:sz="0" w:space="0" w:color="auto"/>
                                          </w:divBdr>
                                          <w:divsChild>
                                            <w:div w:id="933511360">
                                              <w:marLeft w:val="0"/>
                                              <w:marRight w:val="0"/>
                                              <w:marTop w:val="0"/>
                                              <w:marBottom w:val="0"/>
                                              <w:divBdr>
                                                <w:top w:val="none" w:sz="0" w:space="0" w:color="auto"/>
                                                <w:left w:val="none" w:sz="0" w:space="0" w:color="auto"/>
                                                <w:bottom w:val="none" w:sz="0" w:space="0" w:color="auto"/>
                                                <w:right w:val="none" w:sz="0" w:space="0" w:color="auto"/>
                                              </w:divBdr>
                                              <w:divsChild>
                                                <w:div w:id="2073773095">
                                                  <w:marLeft w:val="0"/>
                                                  <w:marRight w:val="0"/>
                                                  <w:marTop w:val="0"/>
                                                  <w:marBottom w:val="0"/>
                                                  <w:divBdr>
                                                    <w:top w:val="none" w:sz="0" w:space="0" w:color="auto"/>
                                                    <w:left w:val="none" w:sz="0" w:space="0" w:color="auto"/>
                                                    <w:bottom w:val="none" w:sz="0" w:space="0" w:color="auto"/>
                                                    <w:right w:val="none" w:sz="0" w:space="0" w:color="auto"/>
                                                  </w:divBdr>
                                                </w:div>
                                                <w:div w:id="4756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723">
                                          <w:marLeft w:val="0"/>
                                          <w:marRight w:val="0"/>
                                          <w:marTop w:val="0"/>
                                          <w:marBottom w:val="0"/>
                                          <w:divBdr>
                                            <w:top w:val="none" w:sz="0" w:space="0" w:color="auto"/>
                                            <w:left w:val="none" w:sz="0" w:space="0" w:color="auto"/>
                                            <w:bottom w:val="none" w:sz="0" w:space="0" w:color="auto"/>
                                            <w:right w:val="none" w:sz="0" w:space="0" w:color="auto"/>
                                          </w:divBdr>
                                        </w:div>
                                        <w:div w:id="18076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59389">
                      <w:marLeft w:val="0"/>
                      <w:marRight w:val="0"/>
                      <w:marTop w:val="0"/>
                      <w:marBottom w:val="0"/>
                      <w:divBdr>
                        <w:top w:val="none" w:sz="0" w:space="0" w:color="auto"/>
                        <w:left w:val="none" w:sz="0" w:space="0" w:color="auto"/>
                        <w:bottom w:val="none" w:sz="0" w:space="0" w:color="auto"/>
                        <w:right w:val="none" w:sz="0" w:space="0" w:color="auto"/>
                      </w:divBdr>
                    </w:div>
                    <w:div w:id="15623882">
                      <w:marLeft w:val="0"/>
                      <w:marRight w:val="0"/>
                      <w:marTop w:val="0"/>
                      <w:marBottom w:val="0"/>
                      <w:divBdr>
                        <w:top w:val="none" w:sz="0" w:space="0" w:color="auto"/>
                        <w:left w:val="none" w:sz="0" w:space="0" w:color="auto"/>
                        <w:bottom w:val="none" w:sz="0" w:space="0" w:color="auto"/>
                        <w:right w:val="none" w:sz="0" w:space="0" w:color="auto"/>
                      </w:divBdr>
                      <w:divsChild>
                        <w:div w:id="1468427949">
                          <w:marLeft w:val="-180"/>
                          <w:marRight w:val="-180"/>
                          <w:marTop w:val="0"/>
                          <w:marBottom w:val="0"/>
                          <w:divBdr>
                            <w:top w:val="none" w:sz="0" w:space="0" w:color="auto"/>
                            <w:left w:val="none" w:sz="0" w:space="0" w:color="auto"/>
                            <w:bottom w:val="none" w:sz="0" w:space="0" w:color="auto"/>
                            <w:right w:val="none" w:sz="0" w:space="0" w:color="auto"/>
                          </w:divBdr>
                          <w:divsChild>
                            <w:div w:id="2106030264">
                              <w:marLeft w:val="2760"/>
                              <w:marRight w:val="2760"/>
                              <w:marTop w:val="0"/>
                              <w:marBottom w:val="0"/>
                              <w:divBdr>
                                <w:top w:val="none" w:sz="0" w:space="0" w:color="auto"/>
                                <w:left w:val="none" w:sz="0" w:space="0" w:color="auto"/>
                                <w:bottom w:val="none" w:sz="0" w:space="0" w:color="auto"/>
                                <w:right w:val="none" w:sz="0" w:space="0" w:color="auto"/>
                              </w:divBdr>
                            </w:div>
                          </w:divsChild>
                        </w:div>
                      </w:divsChild>
                    </w:div>
                    <w:div w:id="2122189980">
                      <w:marLeft w:val="0"/>
                      <w:marRight w:val="0"/>
                      <w:marTop w:val="0"/>
                      <w:marBottom w:val="0"/>
                      <w:divBdr>
                        <w:top w:val="none" w:sz="0" w:space="0" w:color="auto"/>
                        <w:left w:val="none" w:sz="0" w:space="0" w:color="auto"/>
                        <w:bottom w:val="none" w:sz="0" w:space="0" w:color="auto"/>
                        <w:right w:val="none" w:sz="0" w:space="0" w:color="auto"/>
                      </w:divBdr>
                    </w:div>
                    <w:div w:id="285162291">
                      <w:marLeft w:val="0"/>
                      <w:marRight w:val="0"/>
                      <w:marTop w:val="0"/>
                      <w:marBottom w:val="0"/>
                      <w:divBdr>
                        <w:top w:val="none" w:sz="0" w:space="0" w:color="auto"/>
                        <w:left w:val="none" w:sz="0" w:space="0" w:color="auto"/>
                        <w:bottom w:val="none" w:sz="0" w:space="0" w:color="auto"/>
                        <w:right w:val="none" w:sz="0" w:space="0" w:color="auto"/>
                      </w:divBdr>
                    </w:div>
                    <w:div w:id="860893055">
                      <w:marLeft w:val="0"/>
                      <w:marRight w:val="0"/>
                      <w:marTop w:val="0"/>
                      <w:marBottom w:val="0"/>
                      <w:divBdr>
                        <w:top w:val="single" w:sz="6" w:space="0" w:color="auto"/>
                        <w:left w:val="single" w:sz="6" w:space="0" w:color="auto"/>
                        <w:bottom w:val="single" w:sz="6" w:space="0" w:color="auto"/>
                        <w:right w:val="single" w:sz="6" w:space="0" w:color="auto"/>
                      </w:divBdr>
                      <w:divsChild>
                        <w:div w:id="2012677782">
                          <w:marLeft w:val="0"/>
                          <w:marRight w:val="0"/>
                          <w:marTop w:val="0"/>
                          <w:marBottom w:val="0"/>
                          <w:divBdr>
                            <w:top w:val="none" w:sz="0" w:space="0" w:color="auto"/>
                            <w:left w:val="none" w:sz="0" w:space="0" w:color="auto"/>
                            <w:bottom w:val="none" w:sz="0" w:space="0" w:color="auto"/>
                            <w:right w:val="none" w:sz="0" w:space="0" w:color="auto"/>
                          </w:divBdr>
                        </w:div>
                      </w:divsChild>
                    </w:div>
                    <w:div w:id="996806700">
                      <w:marLeft w:val="0"/>
                      <w:marRight w:val="0"/>
                      <w:marTop w:val="0"/>
                      <w:marBottom w:val="0"/>
                      <w:divBdr>
                        <w:top w:val="none" w:sz="0" w:space="0" w:color="auto"/>
                        <w:left w:val="none" w:sz="0" w:space="0" w:color="auto"/>
                        <w:bottom w:val="none" w:sz="0" w:space="0" w:color="auto"/>
                        <w:right w:val="none" w:sz="0" w:space="0" w:color="auto"/>
                      </w:divBdr>
                    </w:div>
                    <w:div w:id="1637759213">
                      <w:marLeft w:val="0"/>
                      <w:marRight w:val="0"/>
                      <w:marTop w:val="0"/>
                      <w:marBottom w:val="0"/>
                      <w:divBdr>
                        <w:top w:val="none" w:sz="0" w:space="0" w:color="auto"/>
                        <w:left w:val="none" w:sz="0" w:space="0" w:color="auto"/>
                        <w:bottom w:val="none" w:sz="0" w:space="0" w:color="auto"/>
                        <w:right w:val="none" w:sz="0" w:space="0" w:color="auto"/>
                      </w:divBdr>
                    </w:div>
                    <w:div w:id="1050886157">
                      <w:marLeft w:val="0"/>
                      <w:marRight w:val="0"/>
                      <w:marTop w:val="0"/>
                      <w:marBottom w:val="0"/>
                      <w:divBdr>
                        <w:top w:val="none" w:sz="0" w:space="0" w:color="auto"/>
                        <w:left w:val="none" w:sz="0" w:space="0" w:color="auto"/>
                        <w:bottom w:val="none" w:sz="0" w:space="0" w:color="auto"/>
                        <w:right w:val="none" w:sz="0" w:space="0" w:color="auto"/>
                      </w:divBdr>
                      <w:divsChild>
                        <w:div w:id="798963254">
                          <w:marLeft w:val="-180"/>
                          <w:marRight w:val="-180"/>
                          <w:marTop w:val="0"/>
                          <w:marBottom w:val="0"/>
                          <w:divBdr>
                            <w:top w:val="none" w:sz="0" w:space="0" w:color="auto"/>
                            <w:left w:val="none" w:sz="0" w:space="0" w:color="auto"/>
                            <w:bottom w:val="none" w:sz="0" w:space="0" w:color="auto"/>
                            <w:right w:val="none" w:sz="0" w:space="0" w:color="auto"/>
                          </w:divBdr>
                          <w:divsChild>
                            <w:div w:id="132602304">
                              <w:marLeft w:val="2760"/>
                              <w:marRight w:val="2760"/>
                              <w:marTop w:val="0"/>
                              <w:marBottom w:val="0"/>
                              <w:divBdr>
                                <w:top w:val="none" w:sz="0" w:space="0" w:color="auto"/>
                                <w:left w:val="none" w:sz="0" w:space="0" w:color="auto"/>
                                <w:bottom w:val="none" w:sz="0" w:space="0" w:color="auto"/>
                                <w:right w:val="none" w:sz="0" w:space="0" w:color="auto"/>
                              </w:divBdr>
                            </w:div>
                          </w:divsChild>
                        </w:div>
                      </w:divsChild>
                    </w:div>
                    <w:div w:id="1348169019">
                      <w:marLeft w:val="0"/>
                      <w:marRight w:val="0"/>
                      <w:marTop w:val="0"/>
                      <w:marBottom w:val="0"/>
                      <w:divBdr>
                        <w:top w:val="none" w:sz="0" w:space="0" w:color="auto"/>
                        <w:left w:val="none" w:sz="0" w:space="0" w:color="auto"/>
                        <w:bottom w:val="none" w:sz="0" w:space="0" w:color="auto"/>
                        <w:right w:val="none" w:sz="0" w:space="0" w:color="auto"/>
                      </w:divBdr>
                    </w:div>
                    <w:div w:id="1005784398">
                      <w:marLeft w:val="0"/>
                      <w:marRight w:val="0"/>
                      <w:marTop w:val="0"/>
                      <w:marBottom w:val="0"/>
                      <w:divBdr>
                        <w:top w:val="none" w:sz="0" w:space="0" w:color="auto"/>
                        <w:left w:val="none" w:sz="0" w:space="0" w:color="auto"/>
                        <w:bottom w:val="none" w:sz="0" w:space="0" w:color="auto"/>
                        <w:right w:val="none" w:sz="0" w:space="0" w:color="auto"/>
                      </w:divBdr>
                      <w:divsChild>
                        <w:div w:id="1902784820">
                          <w:marLeft w:val="0"/>
                          <w:marRight w:val="0"/>
                          <w:marTop w:val="0"/>
                          <w:marBottom w:val="0"/>
                          <w:divBdr>
                            <w:top w:val="single" w:sz="6" w:space="0" w:color="6C757D"/>
                            <w:left w:val="single" w:sz="6" w:space="0" w:color="6C757D"/>
                            <w:bottom w:val="single" w:sz="6" w:space="0" w:color="6C757D"/>
                            <w:right w:val="single" w:sz="6" w:space="0" w:color="6C757D"/>
                          </w:divBdr>
                          <w:divsChild>
                            <w:div w:id="565797829">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sChild>
                                <w:div w:id="1286275437">
                                  <w:marLeft w:val="-180"/>
                                  <w:marRight w:val="-180"/>
                                  <w:marTop w:val="0"/>
                                  <w:marBottom w:val="0"/>
                                  <w:divBdr>
                                    <w:top w:val="none" w:sz="0" w:space="0" w:color="auto"/>
                                    <w:left w:val="none" w:sz="0" w:space="0" w:color="auto"/>
                                    <w:bottom w:val="none" w:sz="0" w:space="0" w:color="auto"/>
                                    <w:right w:val="none" w:sz="0" w:space="0" w:color="auto"/>
                                  </w:divBdr>
                                  <w:divsChild>
                                    <w:div w:id="839613343">
                                      <w:marLeft w:val="0"/>
                                      <w:marRight w:val="0"/>
                                      <w:marTop w:val="0"/>
                                      <w:marBottom w:val="0"/>
                                      <w:divBdr>
                                        <w:top w:val="none" w:sz="0" w:space="0" w:color="auto"/>
                                        <w:left w:val="none" w:sz="0" w:space="0" w:color="auto"/>
                                        <w:bottom w:val="none" w:sz="0" w:space="0" w:color="auto"/>
                                        <w:right w:val="none" w:sz="0" w:space="0" w:color="auto"/>
                                      </w:divBdr>
                                    </w:div>
                                    <w:div w:id="9080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4056">
                      <w:marLeft w:val="0"/>
                      <w:marRight w:val="0"/>
                      <w:marTop w:val="0"/>
                      <w:marBottom w:val="0"/>
                      <w:divBdr>
                        <w:top w:val="none" w:sz="0" w:space="0" w:color="auto"/>
                        <w:left w:val="none" w:sz="0" w:space="0" w:color="auto"/>
                        <w:bottom w:val="none" w:sz="0" w:space="0" w:color="auto"/>
                        <w:right w:val="none" w:sz="0" w:space="0" w:color="auto"/>
                      </w:divBdr>
                      <w:divsChild>
                        <w:div w:id="2033141397">
                          <w:marLeft w:val="0"/>
                          <w:marRight w:val="0"/>
                          <w:marTop w:val="0"/>
                          <w:marBottom w:val="0"/>
                          <w:divBdr>
                            <w:top w:val="single" w:sz="6" w:space="6" w:color="DEE2E6"/>
                            <w:left w:val="single" w:sz="6" w:space="12" w:color="DEE2E6"/>
                            <w:bottom w:val="single" w:sz="6" w:space="6" w:color="DEE2E6"/>
                            <w:right w:val="single" w:sz="6" w:space="12" w:color="DEE2E6"/>
                          </w:divBdr>
                          <w:divsChild>
                            <w:div w:id="1959752014">
                              <w:marLeft w:val="0"/>
                              <w:marRight w:val="0"/>
                              <w:marTop w:val="0"/>
                              <w:marBottom w:val="0"/>
                              <w:divBdr>
                                <w:top w:val="single" w:sz="6" w:space="6" w:color="DEE2E6"/>
                                <w:left w:val="single" w:sz="6" w:space="12" w:color="DEE2E6"/>
                                <w:bottom w:val="single" w:sz="6" w:space="6" w:color="DEE2E6"/>
                                <w:right w:val="single" w:sz="6" w:space="12" w:color="DEE2E6"/>
                              </w:divBdr>
                            </w:div>
                          </w:divsChild>
                        </w:div>
                      </w:divsChild>
                    </w:div>
                    <w:div w:id="200090162">
                      <w:marLeft w:val="0"/>
                      <w:marRight w:val="0"/>
                      <w:marTop w:val="0"/>
                      <w:marBottom w:val="0"/>
                      <w:divBdr>
                        <w:top w:val="none" w:sz="0" w:space="0" w:color="auto"/>
                        <w:left w:val="none" w:sz="0" w:space="0" w:color="auto"/>
                        <w:bottom w:val="none" w:sz="0" w:space="0" w:color="auto"/>
                        <w:right w:val="none" w:sz="0" w:space="0" w:color="auto"/>
                      </w:divBdr>
                      <w:divsChild>
                        <w:div w:id="1975059980">
                          <w:marLeft w:val="0"/>
                          <w:marRight w:val="0"/>
                          <w:marTop w:val="0"/>
                          <w:marBottom w:val="0"/>
                          <w:divBdr>
                            <w:top w:val="none" w:sz="0" w:space="0" w:color="auto"/>
                            <w:left w:val="none" w:sz="0" w:space="0" w:color="auto"/>
                            <w:bottom w:val="none" w:sz="0" w:space="0" w:color="auto"/>
                            <w:right w:val="none" w:sz="0" w:space="0" w:color="auto"/>
                          </w:divBdr>
                        </w:div>
                        <w:div w:id="1970354904">
                          <w:marLeft w:val="0"/>
                          <w:marRight w:val="0"/>
                          <w:marTop w:val="0"/>
                          <w:marBottom w:val="0"/>
                          <w:divBdr>
                            <w:top w:val="none" w:sz="0" w:space="0" w:color="auto"/>
                            <w:left w:val="none" w:sz="0" w:space="0" w:color="auto"/>
                            <w:bottom w:val="none" w:sz="0" w:space="0" w:color="auto"/>
                            <w:right w:val="none" w:sz="0" w:space="0" w:color="auto"/>
                          </w:divBdr>
                        </w:div>
                      </w:divsChild>
                    </w:div>
                    <w:div w:id="689111739">
                      <w:marLeft w:val="0"/>
                      <w:marRight w:val="0"/>
                      <w:marTop w:val="0"/>
                      <w:marBottom w:val="0"/>
                      <w:divBdr>
                        <w:top w:val="none" w:sz="0" w:space="0" w:color="auto"/>
                        <w:left w:val="none" w:sz="0" w:space="0" w:color="auto"/>
                        <w:bottom w:val="none" w:sz="0" w:space="0" w:color="auto"/>
                        <w:right w:val="none" w:sz="0" w:space="0" w:color="auto"/>
                      </w:divBdr>
                      <w:divsChild>
                        <w:div w:id="100801956">
                          <w:marLeft w:val="-180"/>
                          <w:marRight w:val="-180"/>
                          <w:marTop w:val="0"/>
                          <w:marBottom w:val="0"/>
                          <w:divBdr>
                            <w:top w:val="none" w:sz="0" w:space="0" w:color="auto"/>
                            <w:left w:val="none" w:sz="0" w:space="0" w:color="auto"/>
                            <w:bottom w:val="none" w:sz="0" w:space="0" w:color="auto"/>
                            <w:right w:val="none" w:sz="0" w:space="0" w:color="auto"/>
                          </w:divBdr>
                          <w:divsChild>
                            <w:div w:id="296882830">
                              <w:marLeft w:val="0"/>
                              <w:marRight w:val="0"/>
                              <w:marTop w:val="0"/>
                              <w:marBottom w:val="0"/>
                              <w:divBdr>
                                <w:top w:val="none" w:sz="0" w:space="0" w:color="auto"/>
                                <w:left w:val="none" w:sz="0" w:space="0" w:color="auto"/>
                                <w:bottom w:val="none" w:sz="0" w:space="0" w:color="auto"/>
                                <w:right w:val="none" w:sz="0" w:space="0" w:color="auto"/>
                              </w:divBdr>
                              <w:divsChild>
                                <w:div w:id="1390226419">
                                  <w:marLeft w:val="0"/>
                                  <w:marRight w:val="0"/>
                                  <w:marTop w:val="0"/>
                                  <w:marBottom w:val="0"/>
                                  <w:divBdr>
                                    <w:top w:val="single" w:sz="6" w:space="0" w:color="auto"/>
                                    <w:left w:val="single" w:sz="6" w:space="0" w:color="auto"/>
                                    <w:bottom w:val="single" w:sz="6" w:space="0" w:color="auto"/>
                                    <w:right w:val="single" w:sz="6" w:space="0" w:color="auto"/>
                                  </w:divBdr>
                                  <w:divsChild>
                                    <w:div w:id="15643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778">
                              <w:marLeft w:val="0"/>
                              <w:marRight w:val="0"/>
                              <w:marTop w:val="0"/>
                              <w:marBottom w:val="0"/>
                              <w:divBdr>
                                <w:top w:val="none" w:sz="0" w:space="0" w:color="auto"/>
                                <w:left w:val="none" w:sz="0" w:space="0" w:color="auto"/>
                                <w:bottom w:val="none" w:sz="0" w:space="0" w:color="auto"/>
                                <w:right w:val="none" w:sz="0" w:space="0" w:color="auto"/>
                              </w:divBdr>
                              <w:divsChild>
                                <w:div w:id="1386415092">
                                  <w:marLeft w:val="0"/>
                                  <w:marRight w:val="0"/>
                                  <w:marTop w:val="0"/>
                                  <w:marBottom w:val="0"/>
                                  <w:divBdr>
                                    <w:top w:val="single" w:sz="6" w:space="0" w:color="auto"/>
                                    <w:left w:val="single" w:sz="6" w:space="0" w:color="auto"/>
                                    <w:bottom w:val="single" w:sz="6" w:space="0" w:color="auto"/>
                                    <w:right w:val="single" w:sz="6" w:space="0" w:color="auto"/>
                                  </w:divBdr>
                                  <w:divsChild>
                                    <w:div w:id="14319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1434">
                              <w:marLeft w:val="0"/>
                              <w:marRight w:val="0"/>
                              <w:marTop w:val="0"/>
                              <w:marBottom w:val="0"/>
                              <w:divBdr>
                                <w:top w:val="none" w:sz="0" w:space="0" w:color="auto"/>
                                <w:left w:val="none" w:sz="0" w:space="0" w:color="auto"/>
                                <w:bottom w:val="none" w:sz="0" w:space="0" w:color="auto"/>
                                <w:right w:val="none" w:sz="0" w:space="0" w:color="auto"/>
                              </w:divBdr>
                              <w:divsChild>
                                <w:div w:id="1366633482">
                                  <w:marLeft w:val="0"/>
                                  <w:marRight w:val="0"/>
                                  <w:marTop w:val="0"/>
                                  <w:marBottom w:val="0"/>
                                  <w:divBdr>
                                    <w:top w:val="single" w:sz="6" w:space="0" w:color="auto"/>
                                    <w:left w:val="single" w:sz="6" w:space="0" w:color="auto"/>
                                    <w:bottom w:val="single" w:sz="6" w:space="0" w:color="auto"/>
                                    <w:right w:val="single" w:sz="6" w:space="0" w:color="auto"/>
                                  </w:divBdr>
                                  <w:divsChild>
                                    <w:div w:id="1460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438743">
          <w:marLeft w:val="0"/>
          <w:marRight w:val="0"/>
          <w:marTop w:val="0"/>
          <w:marBottom w:val="0"/>
          <w:divBdr>
            <w:top w:val="none" w:sz="0" w:space="0" w:color="auto"/>
            <w:left w:val="none" w:sz="0" w:space="0" w:color="auto"/>
            <w:bottom w:val="none" w:sz="0" w:space="0" w:color="auto"/>
            <w:right w:val="none" w:sz="0" w:space="0" w:color="auto"/>
          </w:divBdr>
        </w:div>
        <w:div w:id="1882549148">
          <w:marLeft w:val="0"/>
          <w:marRight w:val="0"/>
          <w:marTop w:val="0"/>
          <w:marBottom w:val="0"/>
          <w:divBdr>
            <w:top w:val="none" w:sz="0" w:space="0" w:color="auto"/>
            <w:left w:val="none" w:sz="0" w:space="0" w:color="auto"/>
            <w:bottom w:val="none" w:sz="0" w:space="0" w:color="auto"/>
            <w:right w:val="none" w:sz="0" w:space="0" w:color="auto"/>
          </w:divBdr>
          <w:divsChild>
            <w:div w:id="1843162286">
              <w:marLeft w:val="-180"/>
              <w:marRight w:val="-180"/>
              <w:marTop w:val="0"/>
              <w:marBottom w:val="0"/>
              <w:divBdr>
                <w:top w:val="none" w:sz="0" w:space="0" w:color="auto"/>
                <w:left w:val="none" w:sz="0" w:space="0" w:color="auto"/>
                <w:bottom w:val="none" w:sz="0" w:space="0" w:color="auto"/>
                <w:right w:val="none" w:sz="0" w:space="0" w:color="auto"/>
              </w:divBdr>
              <w:divsChild>
                <w:div w:id="1359161655">
                  <w:marLeft w:val="0"/>
                  <w:marRight w:val="0"/>
                  <w:marTop w:val="0"/>
                  <w:marBottom w:val="0"/>
                  <w:divBdr>
                    <w:top w:val="none" w:sz="0" w:space="0" w:color="auto"/>
                    <w:left w:val="none" w:sz="0" w:space="0" w:color="auto"/>
                    <w:bottom w:val="none" w:sz="0" w:space="0" w:color="auto"/>
                    <w:right w:val="none" w:sz="0" w:space="0" w:color="auto"/>
                  </w:divBdr>
                  <w:divsChild>
                    <w:div w:id="93942457">
                      <w:marLeft w:val="0"/>
                      <w:marRight w:val="0"/>
                      <w:marTop w:val="0"/>
                      <w:marBottom w:val="150"/>
                      <w:divBdr>
                        <w:top w:val="none" w:sz="0" w:space="0" w:color="auto"/>
                        <w:left w:val="none" w:sz="0" w:space="0" w:color="auto"/>
                        <w:bottom w:val="none" w:sz="0" w:space="0" w:color="auto"/>
                        <w:right w:val="none" w:sz="0" w:space="0" w:color="auto"/>
                      </w:divBdr>
                    </w:div>
                  </w:divsChild>
                </w:div>
                <w:div w:id="1615673314">
                  <w:marLeft w:val="0"/>
                  <w:marRight w:val="0"/>
                  <w:marTop w:val="0"/>
                  <w:marBottom w:val="0"/>
                  <w:divBdr>
                    <w:top w:val="none" w:sz="0" w:space="0" w:color="auto"/>
                    <w:left w:val="none" w:sz="0" w:space="0" w:color="auto"/>
                    <w:bottom w:val="none" w:sz="0" w:space="0" w:color="auto"/>
                    <w:right w:val="none" w:sz="0" w:space="0" w:color="auto"/>
                  </w:divBdr>
                  <w:divsChild>
                    <w:div w:id="88088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6851215">
          <w:marLeft w:val="0"/>
          <w:marRight w:val="0"/>
          <w:marTop w:val="0"/>
          <w:marBottom w:val="0"/>
          <w:divBdr>
            <w:top w:val="none" w:sz="0" w:space="0" w:color="auto"/>
            <w:left w:val="none" w:sz="0" w:space="0" w:color="auto"/>
            <w:bottom w:val="none" w:sz="0" w:space="0" w:color="auto"/>
            <w:right w:val="none" w:sz="0" w:space="0" w:color="auto"/>
          </w:divBdr>
          <w:divsChild>
            <w:div w:id="707493726">
              <w:marLeft w:val="0"/>
              <w:marRight w:val="0"/>
              <w:marTop w:val="0"/>
              <w:marBottom w:val="0"/>
              <w:divBdr>
                <w:top w:val="none" w:sz="0" w:space="0" w:color="auto"/>
                <w:left w:val="none" w:sz="0" w:space="0" w:color="auto"/>
                <w:bottom w:val="none" w:sz="0" w:space="0" w:color="auto"/>
                <w:right w:val="none" w:sz="0" w:space="0" w:color="auto"/>
              </w:divBdr>
              <w:divsChild>
                <w:div w:id="1304775693">
                  <w:marLeft w:val="-180"/>
                  <w:marRight w:val="-180"/>
                  <w:marTop w:val="0"/>
                  <w:marBottom w:val="0"/>
                  <w:divBdr>
                    <w:top w:val="none" w:sz="0" w:space="0" w:color="auto"/>
                    <w:left w:val="none" w:sz="0" w:space="0" w:color="auto"/>
                    <w:bottom w:val="none" w:sz="0" w:space="0" w:color="auto"/>
                    <w:right w:val="none" w:sz="0" w:space="0" w:color="auto"/>
                  </w:divBdr>
                  <w:divsChild>
                    <w:div w:id="1534919477">
                      <w:marLeft w:val="0"/>
                      <w:marRight w:val="0"/>
                      <w:marTop w:val="0"/>
                      <w:marBottom w:val="0"/>
                      <w:divBdr>
                        <w:top w:val="none" w:sz="0" w:space="0" w:color="auto"/>
                        <w:left w:val="none" w:sz="0" w:space="0" w:color="auto"/>
                        <w:bottom w:val="none" w:sz="0" w:space="0" w:color="auto"/>
                        <w:right w:val="none" w:sz="0" w:space="0" w:color="auto"/>
                      </w:divBdr>
                    </w:div>
                    <w:div w:id="257494248">
                      <w:marLeft w:val="0"/>
                      <w:marRight w:val="0"/>
                      <w:marTop w:val="0"/>
                      <w:marBottom w:val="0"/>
                      <w:divBdr>
                        <w:top w:val="none" w:sz="0" w:space="0" w:color="auto"/>
                        <w:left w:val="single" w:sz="6" w:space="0" w:color="DEE2E6"/>
                        <w:bottom w:val="none" w:sz="0" w:space="0" w:color="auto"/>
                        <w:right w:val="single" w:sz="6" w:space="9" w:color="DDDDDD"/>
                      </w:divBdr>
                    </w:div>
                    <w:div w:id="689570839">
                      <w:marLeft w:val="0"/>
                      <w:marRight w:val="0"/>
                      <w:marTop w:val="0"/>
                      <w:marBottom w:val="0"/>
                      <w:divBdr>
                        <w:top w:val="none" w:sz="0" w:space="0" w:color="auto"/>
                        <w:left w:val="single" w:sz="6" w:space="0" w:color="DEE2E6"/>
                        <w:bottom w:val="none" w:sz="0" w:space="0" w:color="auto"/>
                        <w:right w:val="single" w:sz="6" w:space="9" w:color="DDDDDD"/>
                      </w:divBdr>
                    </w:div>
                    <w:div w:id="18213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barg.net/regulation/tax/84/" TargetMode="External"/><Relationship Id="rId13" Type="http://schemas.openxmlformats.org/officeDocument/2006/relationships/hyperlink" Target="https://bidbarg.net/regulation/tax/53/" TargetMode="External"/><Relationship Id="rId3" Type="http://schemas.openxmlformats.org/officeDocument/2006/relationships/settings" Target="settings.xml"/><Relationship Id="rId7" Type="http://schemas.openxmlformats.org/officeDocument/2006/relationships/hyperlink" Target="https://bidbarg.net/regulation/tax/57/" TargetMode="External"/><Relationship Id="rId12" Type="http://schemas.openxmlformats.org/officeDocument/2006/relationships/hyperlink" Target="https://bidbarg.net/regulation/tax/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dbarg.net/regulation/tax/131/" TargetMode="External"/><Relationship Id="rId11" Type="http://schemas.openxmlformats.org/officeDocument/2006/relationships/hyperlink" Target="https://bidbarg.net/regulation/tax/55/" TargetMode="External"/><Relationship Id="rId5" Type="http://schemas.openxmlformats.org/officeDocument/2006/relationships/hyperlink" Target="https://bidbarg.net/regulation/tax/53/" TargetMode="External"/><Relationship Id="rId15" Type="http://schemas.openxmlformats.org/officeDocument/2006/relationships/hyperlink" Target="https://bidbarg.net/regulation/tax/199/" TargetMode="External"/><Relationship Id="rId10" Type="http://schemas.openxmlformats.org/officeDocument/2006/relationships/hyperlink" Target="https://bidbarg.net/regulation/tax/131/" TargetMode="External"/><Relationship Id="rId4" Type="http://schemas.openxmlformats.org/officeDocument/2006/relationships/webSettings" Target="webSettings.xml"/><Relationship Id="rId9" Type="http://schemas.openxmlformats.org/officeDocument/2006/relationships/hyperlink" Target="https://bidbarg.net/regulation/tax/105/" TargetMode="External"/><Relationship Id="rId14" Type="http://schemas.openxmlformats.org/officeDocument/2006/relationships/hyperlink" Target="https://bidbarg.net/regulation/tax/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c:creator>
  <cp:keywords/>
  <dc:description/>
  <cp:lastModifiedBy>kian</cp:lastModifiedBy>
  <cp:revision>1</cp:revision>
  <dcterms:created xsi:type="dcterms:W3CDTF">2025-07-10T14:52:00Z</dcterms:created>
  <dcterms:modified xsi:type="dcterms:W3CDTF">2025-07-10T17:16:00Z</dcterms:modified>
</cp:coreProperties>
</file>